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45CBA" w14:textId="44ED57E6" w:rsidR="00B251BA" w:rsidRPr="005545F4" w:rsidRDefault="00B251BA" w:rsidP="005545F4">
      <w:pPr>
        <w:jc w:val="center"/>
        <w:rPr>
          <w:rFonts w:ascii="Open Sans" w:hAnsi="Open Sans" w:cs="Open Sans"/>
          <w:i/>
          <w:iCs/>
          <w:sz w:val="32"/>
          <w:szCs w:val="32"/>
        </w:rPr>
      </w:pPr>
      <w:r w:rsidRPr="005545F4">
        <w:rPr>
          <w:rFonts w:ascii="Open Sans" w:hAnsi="Open Sans" w:cs="Open Sans"/>
          <w:i/>
          <w:iCs/>
          <w:sz w:val="32"/>
          <w:szCs w:val="32"/>
        </w:rPr>
        <w:t>Veiledning til beslutning om utvidelse av frist i undersøkelse</w:t>
      </w:r>
    </w:p>
    <w:p w14:paraId="690D96C7" w14:textId="29DA20AC" w:rsidR="003B62FF" w:rsidRPr="006471D3" w:rsidRDefault="003B62FF" w:rsidP="003B62FF">
      <w:pPr>
        <w:jc w:val="center"/>
        <w:rPr>
          <w:rFonts w:ascii="Open Sans" w:hAnsi="Open Sans" w:cs="Open Sans"/>
        </w:rPr>
      </w:pPr>
      <w:r w:rsidRPr="006471D3">
        <w:rPr>
          <w:rFonts w:ascii="Open Sans" w:hAnsi="Open Sans" w:cs="Open Sans"/>
        </w:rPr>
        <w:t>Statsforvalteren i Troms og Finnmark, 03.02.25</w:t>
      </w:r>
    </w:p>
    <w:p w14:paraId="5B62CAAF" w14:textId="77777777" w:rsidR="003B62FF" w:rsidRPr="006471D3" w:rsidRDefault="003B62FF" w:rsidP="003B62FF">
      <w:pPr>
        <w:rPr>
          <w:rFonts w:ascii="Open Sans" w:hAnsi="Open Sans" w:cs="Open Sans"/>
        </w:rPr>
      </w:pPr>
    </w:p>
    <w:p w14:paraId="4EDDF0AB" w14:textId="76604C2C" w:rsidR="003B62FF" w:rsidRPr="006471D3" w:rsidRDefault="003B62FF" w:rsidP="003B62FF">
      <w:pPr>
        <w:rPr>
          <w:rFonts w:ascii="Open Sans" w:hAnsi="Open Sans" w:cs="Open Sans"/>
          <w:b/>
          <w:bCs/>
        </w:rPr>
      </w:pPr>
      <w:r w:rsidRPr="006471D3">
        <w:rPr>
          <w:rFonts w:ascii="Open Sans" w:hAnsi="Open Sans" w:cs="Open Sans"/>
          <w:b/>
          <w:bCs/>
        </w:rPr>
        <w:t>Rettslig grunnlag</w:t>
      </w:r>
      <w:r w:rsidRPr="006471D3">
        <w:rPr>
          <w:rFonts w:ascii="Open Sans" w:hAnsi="Open Sans" w:cs="Open Sans"/>
          <w:b/>
          <w:bCs/>
        </w:rPr>
        <w:br/>
      </w:r>
      <w:r w:rsidRPr="006471D3">
        <w:rPr>
          <w:rFonts w:ascii="Open Sans" w:hAnsi="Open Sans" w:cs="Open Sans"/>
        </w:rPr>
        <w:t xml:space="preserve">Barnevernsloven §§ 2-2 annet ledd, jf. 17-6: </w:t>
      </w:r>
      <w:r w:rsidRPr="006471D3">
        <w:rPr>
          <w:rFonts w:ascii="Open Sans" w:hAnsi="Open Sans" w:cs="Open Sans"/>
        </w:rPr>
        <w:br/>
      </w:r>
      <w:r w:rsidRPr="006471D3">
        <w:rPr>
          <w:rFonts w:ascii="Open Sans" w:hAnsi="Open Sans" w:cs="Open Sans"/>
          <w:i/>
          <w:iCs/>
        </w:rPr>
        <w:t xml:space="preserve">«Undersøkelsen skal gjennomføres snarest, og den skal være avsluttet senest innen tre måneder etter at fristen på en uke i § 2-1 første ledd er utløpt. I særlige tilfeller kan barnevernstjenesten utvide undersøkelsestiden til inntil seks måneder totalt». </w:t>
      </w:r>
    </w:p>
    <w:p w14:paraId="0E607B43" w14:textId="71C9FF10" w:rsidR="003B62FF" w:rsidRPr="006471D3" w:rsidRDefault="003B62FF" w:rsidP="003B62FF">
      <w:pPr>
        <w:rPr>
          <w:rFonts w:ascii="Open Sans" w:hAnsi="Open Sans" w:cs="Open Sans"/>
          <w:i/>
          <w:iCs/>
        </w:rPr>
      </w:pPr>
      <w:r w:rsidRPr="006471D3">
        <w:rPr>
          <w:rFonts w:ascii="Open Sans" w:hAnsi="Open Sans" w:cs="Open Sans"/>
        </w:rPr>
        <w:t>Videre følger det av § 2 i Forskrift om statsforvalterens adgang til å ilegge kommuner mulkt ved oversittelse av fristene i barnevernsloven § 17-6 at:</w:t>
      </w:r>
      <w:r w:rsidRPr="006471D3">
        <w:rPr>
          <w:rFonts w:ascii="Open Sans" w:hAnsi="Open Sans" w:cs="Open Sans"/>
        </w:rPr>
        <w:br/>
      </w:r>
      <w:r w:rsidRPr="006471D3">
        <w:rPr>
          <w:rFonts w:ascii="Open Sans" w:hAnsi="Open Sans" w:cs="Open Sans"/>
          <w:i/>
          <w:iCs/>
        </w:rPr>
        <w:t xml:space="preserve">«Barnevernstjenesten skal sende statsforvalteren </w:t>
      </w:r>
      <w:proofErr w:type="spellStart"/>
      <w:r w:rsidRPr="006471D3">
        <w:rPr>
          <w:rFonts w:ascii="Open Sans" w:hAnsi="Open Sans" w:cs="Open Sans"/>
          <w:i/>
          <w:iCs/>
        </w:rPr>
        <w:t>kvartalsvise</w:t>
      </w:r>
      <w:proofErr w:type="spellEnd"/>
      <w:r w:rsidRPr="006471D3">
        <w:rPr>
          <w:rFonts w:ascii="Open Sans" w:hAnsi="Open Sans" w:cs="Open Sans"/>
          <w:i/>
          <w:iCs/>
        </w:rPr>
        <w:t xml:space="preserve"> rapporter med kopi av sluttførte fristskjemaer. Statsforvalteren kan likevel når som helst be om kopi av sluttførte og ikke sluttførte fristskjemaer for kontroll».</w:t>
      </w:r>
    </w:p>
    <w:p w14:paraId="5C2A202F" w14:textId="799406FA" w:rsidR="003B397C" w:rsidRPr="006471D3" w:rsidRDefault="003B62FF" w:rsidP="003B62FF">
      <w:pPr>
        <w:rPr>
          <w:rFonts w:ascii="Open Sans" w:hAnsi="Open Sans" w:cs="Open Sans"/>
          <w:b/>
          <w:bCs/>
        </w:rPr>
      </w:pPr>
      <w:r w:rsidRPr="006471D3">
        <w:rPr>
          <w:rFonts w:ascii="Open Sans" w:hAnsi="Open Sans" w:cs="Open Sans"/>
          <w:b/>
          <w:bCs/>
        </w:rPr>
        <w:t>Fremgangsmåte</w:t>
      </w:r>
      <w:r w:rsidR="003B397C" w:rsidRPr="006471D3">
        <w:rPr>
          <w:rFonts w:ascii="Open Sans" w:hAnsi="Open Sans" w:cs="Open Sans"/>
          <w:b/>
          <w:bCs/>
        </w:rPr>
        <w:br/>
      </w:r>
      <w:r w:rsidRPr="006471D3">
        <w:rPr>
          <w:rFonts w:ascii="Open Sans" w:hAnsi="Open Sans" w:cs="Open Sans"/>
        </w:rPr>
        <w:t>Barnevernstjenesten må selv ta stilling til og vurdere hvorvidt det foreligger slike «særlige tilfeller» som gjør det berettiget å utvide fristen for undersøkelse på tre måneder, og inntil seks måneder. Beslutningen skal være skriftlig og dokumenter</w:t>
      </w:r>
      <w:r w:rsidR="006471D3" w:rsidRPr="006471D3">
        <w:rPr>
          <w:rFonts w:ascii="Open Sans" w:hAnsi="Open Sans" w:cs="Open Sans"/>
        </w:rPr>
        <w:t>t</w:t>
      </w:r>
      <w:r w:rsidRPr="006471D3">
        <w:rPr>
          <w:rFonts w:ascii="Open Sans" w:hAnsi="Open Sans" w:cs="Open Sans"/>
        </w:rPr>
        <w:t xml:space="preserve"> i saken. Barn og foreldre skal informeres om utvidelsen av fristen og årsaken til den utvides.</w:t>
      </w:r>
    </w:p>
    <w:p w14:paraId="407862B1" w14:textId="0EFDEC68" w:rsidR="003B397C" w:rsidRPr="006471D3" w:rsidRDefault="003B397C" w:rsidP="003B62FF">
      <w:pPr>
        <w:rPr>
          <w:rFonts w:ascii="Open Sans" w:hAnsi="Open Sans" w:cs="Open Sans"/>
        </w:rPr>
      </w:pPr>
      <w:r w:rsidRPr="006471D3">
        <w:rPr>
          <w:rFonts w:ascii="Open Sans" w:hAnsi="Open Sans" w:cs="Open Sans"/>
        </w:rPr>
        <w:t>Barnevernstjenesten skal rapportere om fristbrudd og utvidede beslutninger hvert kvartal. Beslutningen skal sendes i det kvartalet undersøkelsen er ferdig. Beslutningen skal være anonymisert, og den skal knyttes til det aktuelle kontrollskjema som sendes inn. Statsforvalteren gjennomgår beslutningen og godkjenner eller underkjenner den.</w:t>
      </w:r>
    </w:p>
    <w:p w14:paraId="4681705B" w14:textId="3DBAF429" w:rsidR="003B397C" w:rsidRPr="006471D3" w:rsidRDefault="003B397C" w:rsidP="003B62FF">
      <w:pPr>
        <w:rPr>
          <w:rFonts w:ascii="Open Sans" w:hAnsi="Open Sans" w:cs="Open Sans"/>
        </w:rPr>
      </w:pPr>
      <w:r w:rsidRPr="006471D3">
        <w:rPr>
          <w:rFonts w:ascii="Open Sans" w:hAnsi="Open Sans" w:cs="Open Sans"/>
        </w:rPr>
        <w:t xml:space="preserve">Dersom beslutningen blir underkjent, vil barnevernsleder få skriftlig tilbakemelding om dette. Barnevernstjenesten registrerer underkjennelsen på saken, og undersøkelsen blir registrert som fristbrudd gjennom fagsystemet. </w:t>
      </w:r>
      <w:r w:rsidR="006471D3" w:rsidRPr="006471D3">
        <w:rPr>
          <w:rFonts w:ascii="Open Sans" w:hAnsi="Open Sans" w:cs="Open Sans"/>
        </w:rPr>
        <w:t>Tremåneders-, eventuelt seksmånedersfristen, regnes fra dato til dato.</w:t>
      </w:r>
    </w:p>
    <w:p w14:paraId="1A800923" w14:textId="4DE74A00" w:rsidR="003B397C" w:rsidRPr="006471D3" w:rsidRDefault="003B397C" w:rsidP="003B62FF">
      <w:pPr>
        <w:rPr>
          <w:rFonts w:ascii="Open Sans" w:hAnsi="Open Sans" w:cs="Open Sans"/>
        </w:rPr>
      </w:pPr>
      <w:r w:rsidRPr="006471D3">
        <w:rPr>
          <w:rFonts w:ascii="Open Sans" w:hAnsi="Open Sans" w:cs="Open Sans"/>
          <w:b/>
          <w:bCs/>
        </w:rPr>
        <w:t>Vurderingen av «særlige tilfeller»</w:t>
      </w:r>
      <w:r w:rsidR="006471D3" w:rsidRPr="006471D3">
        <w:rPr>
          <w:rFonts w:ascii="Open Sans" w:hAnsi="Open Sans" w:cs="Open Sans"/>
          <w:b/>
          <w:bCs/>
        </w:rPr>
        <w:br/>
      </w:r>
      <w:proofErr w:type="spellStart"/>
      <w:r w:rsidRPr="006471D3">
        <w:rPr>
          <w:rFonts w:ascii="Open Sans" w:hAnsi="Open Sans" w:cs="Open Sans"/>
        </w:rPr>
        <w:t>Bufdir</w:t>
      </w:r>
      <w:proofErr w:type="spellEnd"/>
      <w:r w:rsidRPr="006471D3">
        <w:rPr>
          <w:rFonts w:ascii="Open Sans" w:hAnsi="Open Sans" w:cs="Open Sans"/>
        </w:rPr>
        <w:t xml:space="preserve"> har i saksbehandlingsrundskrivet punkt 20.12.1.1 utdypet innholdet i «særlige tilfeller» i </w:t>
      </w:r>
      <w:r w:rsidR="006471D3" w:rsidRPr="006471D3">
        <w:rPr>
          <w:rFonts w:ascii="Open Sans" w:hAnsi="Open Sans" w:cs="Open Sans"/>
        </w:rPr>
        <w:t xml:space="preserve">lovens § 2-2 annet ledd 2. pkt. </w:t>
      </w:r>
    </w:p>
    <w:p w14:paraId="2F1ED1B3" w14:textId="273F59E4" w:rsidR="006471D3" w:rsidRPr="006471D3" w:rsidRDefault="006471D3" w:rsidP="003B62FF">
      <w:pPr>
        <w:rPr>
          <w:rFonts w:ascii="Open Sans" w:hAnsi="Open Sans" w:cs="Open Sans"/>
          <w:i/>
          <w:iCs/>
        </w:rPr>
      </w:pPr>
      <w:r w:rsidRPr="006471D3">
        <w:rPr>
          <w:rFonts w:ascii="Open Sans" w:hAnsi="Open Sans" w:cs="Open Sans"/>
          <w:i/>
          <w:iCs/>
        </w:rPr>
        <w:t xml:space="preserve">«I særlige tilfeller kan fristen utvides utover tre måneder. Fristen kan maksimalt utvides til seks måneder, jf. § 2-2 andre ledd. Barnevernstjenesten skal likevel ikke bruke mer tid enn det som er nødvendig. </w:t>
      </w:r>
    </w:p>
    <w:p w14:paraId="093FFB1A" w14:textId="77777777" w:rsidR="006471D3" w:rsidRPr="006471D3" w:rsidRDefault="006471D3" w:rsidP="003B62FF">
      <w:pPr>
        <w:rPr>
          <w:rFonts w:ascii="Open Sans" w:hAnsi="Open Sans" w:cs="Open Sans"/>
          <w:i/>
          <w:iCs/>
        </w:rPr>
      </w:pPr>
      <w:r w:rsidRPr="006471D3">
        <w:rPr>
          <w:rFonts w:ascii="Open Sans" w:hAnsi="Open Sans" w:cs="Open Sans"/>
          <w:i/>
          <w:iCs/>
        </w:rPr>
        <w:t>Barnevernstjenesten må begrunne hvorfor det foreligger "særlige tilfeller" som gjør at undersøkelsesfristen må utvides. For at barnevernstjenesten skal kunne utvide fristen, må det være behov for særlig omfattende og tidkrevende undersøkelser som ikke lar seg gjennomføre innen tre måneder.</w:t>
      </w:r>
    </w:p>
    <w:p w14:paraId="5B2CAFDD" w14:textId="77777777" w:rsidR="006471D3" w:rsidRPr="006471D3" w:rsidRDefault="006471D3" w:rsidP="003B62FF">
      <w:pPr>
        <w:rPr>
          <w:rFonts w:ascii="Open Sans" w:hAnsi="Open Sans" w:cs="Open Sans"/>
          <w:i/>
          <w:iCs/>
        </w:rPr>
      </w:pPr>
      <w:r w:rsidRPr="006471D3">
        <w:rPr>
          <w:rFonts w:ascii="Open Sans" w:hAnsi="Open Sans" w:cs="Open Sans"/>
          <w:i/>
          <w:iCs/>
        </w:rPr>
        <w:lastRenderedPageBreak/>
        <w:t xml:space="preserve">Dette kan for eksempel være aktuelt hvis en sakkyndig utredning ikke lar seg gjennomføre innen tre måneder, eller hvis familien unndrar seg kontakt med barnevernstjenesten eller tar et lengre ferie- /utenlandsopphold. Hvis det viser seg at utenlandsoppholdet blir langvarig, vil et alternativ være å avslutte undersøkelsen med begrunnelse i at familien har reist ut av landet. Det kan også vurderes om det grunnlag for å henlegge undersøkelsen med bekymring, jf. barnevernsloven § 2-5 tredje ledd. Les mer om dette i punkt 20.13. </w:t>
      </w:r>
    </w:p>
    <w:p w14:paraId="6A72777B" w14:textId="77777777" w:rsidR="006471D3" w:rsidRPr="006471D3" w:rsidRDefault="006471D3" w:rsidP="003B62FF">
      <w:pPr>
        <w:rPr>
          <w:rFonts w:ascii="Open Sans" w:hAnsi="Open Sans" w:cs="Open Sans"/>
          <w:i/>
          <w:iCs/>
        </w:rPr>
      </w:pPr>
      <w:r w:rsidRPr="006471D3">
        <w:rPr>
          <w:rFonts w:ascii="Open Sans" w:hAnsi="Open Sans" w:cs="Open Sans"/>
          <w:i/>
          <w:iCs/>
        </w:rPr>
        <w:t xml:space="preserve">Forhold knyttet til barnevernstjenesten, som for eksempel stor saksmengde, ferieavvikling, sykdom med videre vil ikke være en gyldig begrunnelse for en utvidet frist. Kapasitetsproblemer (i barnevernstjenesten eller hos samarbeidsparter), at barnevernstjenesten har kommet sent i gang med undersøkelsen, manglende dokumentasjon, ikke mottatt opplysninger fra andre instanser og lignende, er heller ikke holdbare begrunnelser for å utvide undersøkelsen. Uholdbare begrunnelser vil Statsforvalteren endre til fristoversittelse. </w:t>
      </w:r>
    </w:p>
    <w:p w14:paraId="7E12C1DC" w14:textId="77777777" w:rsidR="006471D3" w:rsidRPr="006471D3" w:rsidRDefault="006471D3" w:rsidP="003B62FF">
      <w:pPr>
        <w:rPr>
          <w:rFonts w:ascii="Open Sans" w:hAnsi="Open Sans" w:cs="Open Sans"/>
          <w:i/>
          <w:iCs/>
        </w:rPr>
      </w:pPr>
      <w:r w:rsidRPr="006471D3">
        <w:rPr>
          <w:rFonts w:ascii="Open Sans" w:hAnsi="Open Sans" w:cs="Open Sans"/>
          <w:i/>
          <w:iCs/>
        </w:rPr>
        <w:t xml:space="preserve">Det er heller ikke en holdbar begrunnelse for utvidelse at barnevernstjenesten har anmeldt saken, og avventer politiets arbeid. Barnevernstjenesten kan ikke vente på politiet, men må gjøre de aktiviteter som er mulig å få til, og beskrive dette i beslutningen. Se retningslinjer for samhandling mellom politi og barnevern. </w:t>
      </w:r>
    </w:p>
    <w:p w14:paraId="1F589A91" w14:textId="15E4966F" w:rsidR="006471D3" w:rsidRPr="006471D3" w:rsidRDefault="009926F8" w:rsidP="003B62FF">
      <w:pPr>
        <w:rPr>
          <w:rFonts w:ascii="Open Sans" w:hAnsi="Open Sans" w:cs="Open Sans"/>
          <w:i/>
          <w:iCs/>
        </w:rPr>
      </w:pPr>
      <w:r w:rsidRPr="009926F8">
        <w:rPr>
          <w:rFonts w:ascii="Open Sans" w:hAnsi="Open Sans" w:cs="Open Sans"/>
          <w:i/>
          <w:iCs/>
        </w:rPr>
        <w:t>Det er barnevernstjenesten selv som må ta stilling til om det foreligger særlige tilfeller som gjør det berettiget å benytte inntil seks måneder. Barnevernstjenestens konkrete vurdering skal være skriftlig og dokumentert i saken. Barn og foreldre skal informeres om utvidelsen av fristen og årsaken til dette.</w:t>
      </w:r>
    </w:p>
    <w:p w14:paraId="6CF2EB34" w14:textId="77777777" w:rsidR="006471D3" w:rsidRPr="006471D3" w:rsidRDefault="006471D3" w:rsidP="003B62FF">
      <w:pPr>
        <w:rPr>
          <w:rFonts w:ascii="Open Sans" w:hAnsi="Open Sans" w:cs="Open Sans"/>
          <w:i/>
          <w:iCs/>
        </w:rPr>
      </w:pPr>
      <w:r w:rsidRPr="006471D3">
        <w:rPr>
          <w:rFonts w:ascii="Open Sans" w:hAnsi="Open Sans" w:cs="Open Sans"/>
          <w:i/>
          <w:iCs/>
        </w:rPr>
        <w:t xml:space="preserve">Beslutning om utvidet undersøkelse anbefales tatt i undersøkelsens første halvdel, gjerne i midtveisvurderingen. Dersom en oppdager sent ut i undersøkelsen at det er nødvendig med mer tid, må beslutningen gjøres da. Dersom vurderingen ikke er tatt før fristen er utløpt, blir det en fristoversittelse. </w:t>
      </w:r>
    </w:p>
    <w:p w14:paraId="671A9333" w14:textId="3B987378" w:rsidR="006471D3" w:rsidRPr="006471D3" w:rsidRDefault="006471D3" w:rsidP="003B62FF">
      <w:pPr>
        <w:rPr>
          <w:rFonts w:ascii="Open Sans" w:hAnsi="Open Sans" w:cs="Open Sans"/>
          <w:i/>
          <w:iCs/>
        </w:rPr>
      </w:pPr>
      <w:r w:rsidRPr="006471D3">
        <w:rPr>
          <w:rFonts w:ascii="Open Sans" w:hAnsi="Open Sans" w:cs="Open Sans"/>
          <w:i/>
          <w:iCs/>
        </w:rPr>
        <w:t>For å føre kontroll med at fristene overholdes skal barnevernstjenesten for hver enkelt sak registrere dato for mottak av melding og datoer for videre oppfølging av saken. Dette er regulert i Forskrift om statsforvalterens</w:t>
      </w:r>
      <w:r w:rsidRPr="006471D3">
        <w:rPr>
          <w:rFonts w:ascii="Open Sans" w:hAnsi="Open Sans" w:cs="Open Sans"/>
        </w:rPr>
        <w:t xml:space="preserve"> adgang til å ilegge kommuner mulkt ved oversittelse av fristene i </w:t>
      </w:r>
      <w:r w:rsidRPr="006471D3">
        <w:rPr>
          <w:rFonts w:ascii="Open Sans" w:hAnsi="Open Sans" w:cs="Open Sans"/>
          <w:i/>
          <w:iCs/>
        </w:rPr>
        <w:t>barnevernsloven § 17-6.</w:t>
      </w:r>
    </w:p>
    <w:p w14:paraId="598F7783" w14:textId="77777777" w:rsidR="006471D3" w:rsidRPr="006471D3" w:rsidRDefault="006471D3" w:rsidP="003B62FF">
      <w:pPr>
        <w:rPr>
          <w:rFonts w:ascii="Open Sans" w:hAnsi="Open Sans" w:cs="Open Sans"/>
          <w:i/>
          <w:iCs/>
        </w:rPr>
      </w:pPr>
      <w:r w:rsidRPr="006471D3">
        <w:rPr>
          <w:rFonts w:ascii="Open Sans" w:hAnsi="Open Sans" w:cs="Open Sans"/>
          <w:i/>
          <w:iCs/>
        </w:rPr>
        <w:t xml:space="preserve">Fristskjema utarbeidet av Barne- og likestillingsdepartementet skal benyttes. </w:t>
      </w:r>
    </w:p>
    <w:p w14:paraId="2BB954D2" w14:textId="2E0AF270" w:rsidR="006471D3" w:rsidRDefault="006471D3" w:rsidP="003B62FF">
      <w:pPr>
        <w:rPr>
          <w:rFonts w:ascii="Open Sans" w:hAnsi="Open Sans" w:cs="Open Sans"/>
          <w:i/>
          <w:iCs/>
        </w:rPr>
      </w:pPr>
      <w:r w:rsidRPr="006471D3">
        <w:rPr>
          <w:rFonts w:ascii="Open Sans" w:hAnsi="Open Sans" w:cs="Open Sans"/>
          <w:i/>
          <w:iCs/>
        </w:rPr>
        <w:t>Barnevernstjenesten skal sende rapporter til Statsforvalteren hvert kvartal. Barnevernstjenesten må gi tilstrekkelige opplysninger slik at Statsforvalteren kan vurdere om fristutvidelsen er innenfor rammen av barnevernsloven § 2-2 andre ledd eller ikke. Selv om barnevernstjenesten ber om fristutsettelse, har ikke statsforvalteren anledning til å gi forhåndsgodkjenning. Ved gjentatte fristoverskridelser eller alvorlig fristoversittelse av en enkelt frist, og hvis råd og veiledning ikke har ført frem, kan statsforvalteren ilegge kommunen mulkt.»</w:t>
      </w:r>
    </w:p>
    <w:p w14:paraId="76196BFA" w14:textId="77777777" w:rsidR="00E91BCD" w:rsidRDefault="00E91BCD" w:rsidP="003B62FF">
      <w:pPr>
        <w:rPr>
          <w:rFonts w:ascii="Open Sans" w:hAnsi="Open Sans" w:cs="Open Sans"/>
          <w:i/>
          <w:iCs/>
        </w:rPr>
      </w:pPr>
    </w:p>
    <w:p w14:paraId="0B7F1C92" w14:textId="1970E63B" w:rsidR="00E91BCD" w:rsidRDefault="00E91BCD" w:rsidP="003B62FF">
      <w:pPr>
        <w:rPr>
          <w:rFonts w:ascii="Open Sans" w:hAnsi="Open Sans" w:cs="Open Sans"/>
        </w:rPr>
      </w:pPr>
      <w:r w:rsidRPr="00E91BCD">
        <w:rPr>
          <w:rFonts w:ascii="Open Sans" w:hAnsi="Open Sans" w:cs="Open Sans"/>
          <w:b/>
          <w:bCs/>
        </w:rPr>
        <w:lastRenderedPageBreak/>
        <w:t>Statsforvalterens vurderinger – godkjenne/underkjenne beslutninger</w:t>
      </w:r>
      <w:r>
        <w:rPr>
          <w:rFonts w:ascii="Open Sans" w:hAnsi="Open Sans" w:cs="Open Sans"/>
          <w:b/>
          <w:bCs/>
        </w:rPr>
        <w:br/>
      </w:r>
      <w:r>
        <w:rPr>
          <w:rFonts w:ascii="Open Sans" w:hAnsi="Open Sans" w:cs="Open Sans"/>
        </w:rPr>
        <w:t xml:space="preserve">Barnevernstjenesten sin beslutning om utvidelse av undersøkelse skal være kort og konsis. Samtidig må det inneholde tilstrekkelige opplysninger til at familien kan forstå hva som gjør at det foreligger særskilte forhold som gir grunnlag for utvidelse. Det må komme frem av beslutningen hvorfor lovens krav om utvidelse av fristen er oppfylt.  </w:t>
      </w:r>
    </w:p>
    <w:p w14:paraId="59DBBEB4" w14:textId="282AA65E" w:rsidR="001B52F5" w:rsidRDefault="009926F8" w:rsidP="003B62FF">
      <w:pPr>
        <w:rPr>
          <w:rFonts w:ascii="Open Sans" w:hAnsi="Open Sans" w:cs="Open Sans"/>
        </w:rPr>
      </w:pPr>
      <w:r>
        <w:rPr>
          <w:rFonts w:ascii="Open Sans" w:hAnsi="Open Sans" w:cs="Open Sans"/>
        </w:rPr>
        <w:t xml:space="preserve">Statsforvalterens vurderinger tar utgangpunkt i barnevernstjenestens konkrete beskrivelse og vurdering i beslutning. Ettersom vi vurderer hvorvidt begrunnelsen er innenfor lovens ramme for utvidelse, må beslutningen inneholde tilstrekkelig med opplysninger og informasjon. Det vil ikke være tilstrekkelig å kort </w:t>
      </w:r>
      <w:r w:rsidR="001B52F5">
        <w:rPr>
          <w:rFonts w:ascii="Open Sans" w:hAnsi="Open Sans" w:cs="Open Sans"/>
        </w:rPr>
        <w:t>opplyse om at for eksempel foreldrene unndrar seg kontakt. Dette</w:t>
      </w:r>
      <w:r>
        <w:rPr>
          <w:rFonts w:ascii="Open Sans" w:hAnsi="Open Sans" w:cs="Open Sans"/>
        </w:rPr>
        <w:t xml:space="preserve"> </w:t>
      </w:r>
      <w:r w:rsidR="001B52F5">
        <w:rPr>
          <w:rFonts w:ascii="Open Sans" w:hAnsi="Open Sans" w:cs="Open Sans"/>
        </w:rPr>
        <w:t xml:space="preserve">vil være å anse som en tilleggsopplysning og den sier ingenting om på hvilken måte det foreligger et særlig tilfelle. </w:t>
      </w:r>
    </w:p>
    <w:p w14:paraId="27155ADA" w14:textId="2515CF5E" w:rsidR="001B52F5" w:rsidRPr="00C07846" w:rsidRDefault="001B52F5" w:rsidP="003B62FF">
      <w:pPr>
        <w:rPr>
          <w:rFonts w:ascii="Open Sans" w:hAnsi="Open Sans" w:cs="Open Sans"/>
        </w:rPr>
      </w:pPr>
      <w:r>
        <w:rPr>
          <w:rFonts w:ascii="Open Sans" w:hAnsi="Open Sans" w:cs="Open Sans"/>
        </w:rPr>
        <w:t xml:space="preserve">Som </w:t>
      </w:r>
      <w:proofErr w:type="spellStart"/>
      <w:r>
        <w:rPr>
          <w:rFonts w:ascii="Open Sans" w:hAnsi="Open Sans" w:cs="Open Sans"/>
        </w:rPr>
        <w:t>Bufdir</w:t>
      </w:r>
      <w:proofErr w:type="spellEnd"/>
      <w:r>
        <w:rPr>
          <w:rFonts w:ascii="Open Sans" w:hAnsi="Open Sans" w:cs="Open Sans"/>
        </w:rPr>
        <w:t xml:space="preserve"> nevner i saksbehandlingsrundskrivet, er det visse forhold som ikke vil være å anse som holdbar begrunnelse for utvidelse av fristen. Som eksempel nevnes kapasitetsproblemer i barnevernstjenesten, ferieavvikling og sykdom, manglende dokumentasjon eller mottatt </w:t>
      </w:r>
      <w:r w:rsidRPr="00C07846">
        <w:rPr>
          <w:rFonts w:ascii="Open Sans" w:hAnsi="Open Sans" w:cs="Open Sans"/>
        </w:rPr>
        <w:t xml:space="preserve">opplysninger fra andre instanser </w:t>
      </w:r>
      <w:r w:rsidR="00C07846" w:rsidRPr="00C07846">
        <w:rPr>
          <w:rFonts w:ascii="Open Sans" w:hAnsi="Open Sans" w:cs="Open Sans"/>
        </w:rPr>
        <w:t>m.m.</w:t>
      </w:r>
    </w:p>
    <w:p w14:paraId="1F030CBC" w14:textId="1F5582DF" w:rsidR="009926F8" w:rsidRDefault="00C07846" w:rsidP="003B62FF">
      <w:pPr>
        <w:rPr>
          <w:rFonts w:ascii="Open Sans" w:hAnsi="Open Sans" w:cs="Open Sans"/>
        </w:rPr>
      </w:pPr>
      <w:r w:rsidRPr="00C07846">
        <w:rPr>
          <w:rFonts w:ascii="Open Sans" w:hAnsi="Open Sans" w:cs="Open Sans"/>
        </w:rPr>
        <w:t xml:space="preserve">Når det gjelder undersøkelse i en sak hvor barnevernstjenesten har anmeldt saken, og avventer politiets arbeid, vil heller ikke dette være holdbar begrunnelse for utvidet frist. I disse sakene må barnevernstjenesten gjøre de aktiviteter som er mulig å få til, og beskrive dette i beslutningen. </w:t>
      </w:r>
      <w:r>
        <w:rPr>
          <w:rFonts w:ascii="Open Sans" w:hAnsi="Open Sans" w:cs="Open Sans"/>
        </w:rPr>
        <w:t>V</w:t>
      </w:r>
      <w:r w:rsidR="00C05067">
        <w:rPr>
          <w:rFonts w:ascii="Open Sans" w:hAnsi="Open Sans" w:cs="Open Sans"/>
        </w:rPr>
        <w:t>i v</w:t>
      </w:r>
      <w:r>
        <w:rPr>
          <w:rFonts w:ascii="Open Sans" w:hAnsi="Open Sans" w:cs="Open Sans"/>
        </w:rPr>
        <w:t xml:space="preserve">iser i den forbindelse til veileder fra </w:t>
      </w:r>
      <w:proofErr w:type="spellStart"/>
      <w:r>
        <w:rPr>
          <w:rFonts w:ascii="Open Sans" w:hAnsi="Open Sans" w:cs="Open Sans"/>
        </w:rPr>
        <w:t>Bufdir</w:t>
      </w:r>
      <w:proofErr w:type="spellEnd"/>
      <w:r>
        <w:rPr>
          <w:rFonts w:ascii="Open Sans" w:hAnsi="Open Sans" w:cs="Open Sans"/>
        </w:rPr>
        <w:t xml:space="preserve"> om </w:t>
      </w:r>
      <w:r w:rsidRPr="00C07846">
        <w:rPr>
          <w:rFonts w:ascii="Open Sans" w:hAnsi="Open Sans" w:cs="Open Sans"/>
        </w:rPr>
        <w:t>samhandling mellom politi og barnevern</w:t>
      </w:r>
      <w:r w:rsidR="00925503">
        <w:rPr>
          <w:rFonts w:ascii="Open Sans" w:hAnsi="Open Sans" w:cs="Open Sans"/>
        </w:rPr>
        <w:t>:</w:t>
      </w:r>
      <w:r>
        <w:rPr>
          <w:rFonts w:ascii="Open Sans" w:hAnsi="Open Sans" w:cs="Open Sans"/>
        </w:rPr>
        <w:t xml:space="preserve"> </w:t>
      </w:r>
      <w:hyperlink r:id="rId5" w:history="1">
        <w:r w:rsidR="00925503" w:rsidRPr="00925503">
          <w:rPr>
            <w:rStyle w:val="Hyperkobling"/>
            <w:rFonts w:ascii="Open Sans" w:hAnsi="Open Sans" w:cs="Open Sans"/>
          </w:rPr>
          <w:t xml:space="preserve">Politi og barnevern - nasjonale retningslinjer for samhandling | </w:t>
        </w:r>
        <w:proofErr w:type="spellStart"/>
        <w:r w:rsidR="00925503" w:rsidRPr="00925503">
          <w:rPr>
            <w:rStyle w:val="Hyperkobling"/>
            <w:rFonts w:ascii="Open Sans" w:hAnsi="Open Sans" w:cs="Open Sans"/>
          </w:rPr>
          <w:t>Bufdir</w:t>
        </w:r>
        <w:proofErr w:type="spellEnd"/>
      </w:hyperlink>
      <w:r w:rsidR="00925503">
        <w:rPr>
          <w:rFonts w:ascii="Open Sans" w:hAnsi="Open Sans" w:cs="Open Sans"/>
        </w:rPr>
        <w:t>.</w:t>
      </w:r>
    </w:p>
    <w:p w14:paraId="3B31D216" w14:textId="41FE66EF" w:rsidR="00C07846" w:rsidRPr="00BF6C05" w:rsidRDefault="00493CF0" w:rsidP="003B62FF">
      <w:pPr>
        <w:rPr>
          <w:rFonts w:ascii="Open Sans" w:hAnsi="Open Sans" w:cs="Open Sans"/>
          <w:u w:val="single"/>
        </w:rPr>
      </w:pPr>
      <w:r>
        <w:rPr>
          <w:rFonts w:ascii="Open Sans" w:hAnsi="Open Sans" w:cs="Open Sans"/>
          <w:u w:val="single"/>
        </w:rPr>
        <w:t>Innholdet i b</w:t>
      </w:r>
      <w:r w:rsidR="00C07846" w:rsidRPr="00BF6C05">
        <w:rPr>
          <w:rFonts w:ascii="Open Sans" w:hAnsi="Open Sans" w:cs="Open Sans"/>
          <w:u w:val="single"/>
        </w:rPr>
        <w:t xml:space="preserve">eslutningen: </w:t>
      </w:r>
    </w:p>
    <w:p w14:paraId="342447D0" w14:textId="4CFEC8D0" w:rsidR="00C07846" w:rsidRDefault="00C07846" w:rsidP="00C07846">
      <w:pPr>
        <w:pStyle w:val="Listeavsnitt"/>
        <w:numPr>
          <w:ilvl w:val="0"/>
          <w:numId w:val="1"/>
        </w:numPr>
        <w:rPr>
          <w:rFonts w:ascii="Open Sans" w:hAnsi="Open Sans" w:cs="Open Sans"/>
        </w:rPr>
      </w:pPr>
      <w:r>
        <w:rPr>
          <w:rFonts w:ascii="Open Sans" w:hAnsi="Open Sans" w:cs="Open Sans"/>
        </w:rPr>
        <w:t xml:space="preserve">Kort hvem som melder og hva det meldes bekymring om </w:t>
      </w:r>
    </w:p>
    <w:p w14:paraId="47AAE42D" w14:textId="2BF12B3B" w:rsidR="00C07846" w:rsidRDefault="00C07846" w:rsidP="00C07846">
      <w:pPr>
        <w:pStyle w:val="Listeavsnitt"/>
        <w:numPr>
          <w:ilvl w:val="0"/>
          <w:numId w:val="1"/>
        </w:numPr>
        <w:rPr>
          <w:rFonts w:ascii="Open Sans" w:hAnsi="Open Sans" w:cs="Open Sans"/>
        </w:rPr>
      </w:pPr>
      <w:r>
        <w:rPr>
          <w:rFonts w:ascii="Open Sans" w:hAnsi="Open Sans" w:cs="Open Sans"/>
        </w:rPr>
        <w:t>Hva har barnevernstjenesten gjort av undersøkelse så langt?</w:t>
      </w:r>
    </w:p>
    <w:p w14:paraId="2A7102FA" w14:textId="0A80D803" w:rsidR="00C07846" w:rsidRDefault="00C07846" w:rsidP="00C07846">
      <w:pPr>
        <w:pStyle w:val="Listeavsnitt"/>
        <w:numPr>
          <w:ilvl w:val="0"/>
          <w:numId w:val="1"/>
        </w:numPr>
        <w:rPr>
          <w:rFonts w:ascii="Open Sans" w:hAnsi="Open Sans" w:cs="Open Sans"/>
        </w:rPr>
      </w:pPr>
      <w:r>
        <w:rPr>
          <w:rFonts w:ascii="Open Sans" w:hAnsi="Open Sans" w:cs="Open Sans"/>
        </w:rPr>
        <w:t>Hvilke aktiviteter gjenstår for av tjenesten kan konkludere i undersøkelsen?</w:t>
      </w:r>
    </w:p>
    <w:p w14:paraId="66C4EE27" w14:textId="0E4B6A30" w:rsidR="00C07846" w:rsidRDefault="00C07846" w:rsidP="00C07846">
      <w:pPr>
        <w:pStyle w:val="Listeavsnitt"/>
        <w:numPr>
          <w:ilvl w:val="0"/>
          <w:numId w:val="1"/>
        </w:numPr>
        <w:rPr>
          <w:rFonts w:ascii="Open Sans" w:hAnsi="Open Sans" w:cs="Open Sans"/>
        </w:rPr>
      </w:pPr>
      <w:r>
        <w:rPr>
          <w:rFonts w:ascii="Open Sans" w:hAnsi="Open Sans" w:cs="Open Sans"/>
        </w:rPr>
        <w:t xml:space="preserve">Dersom det har kommet nye opplysninger i saken, må det opplyses om hva slags opplysninger dette er, når de ble mottatt og hvilke aktiviteter tjenesten må foreta seg for å undersøke de nye opplysningene </w:t>
      </w:r>
    </w:p>
    <w:p w14:paraId="60AE9CB5" w14:textId="30C40814" w:rsidR="00C07846" w:rsidRDefault="00C07846" w:rsidP="00C07846">
      <w:pPr>
        <w:pStyle w:val="Listeavsnitt"/>
        <w:numPr>
          <w:ilvl w:val="0"/>
          <w:numId w:val="1"/>
        </w:numPr>
        <w:rPr>
          <w:rFonts w:ascii="Open Sans" w:hAnsi="Open Sans" w:cs="Open Sans"/>
        </w:rPr>
      </w:pPr>
      <w:r>
        <w:rPr>
          <w:rFonts w:ascii="Open Sans" w:hAnsi="Open Sans" w:cs="Open Sans"/>
        </w:rPr>
        <w:t>Hvis familien unndrar seg kontakt, må tjenesten redegjøre for hva de har gjort for å forsøke å oppnå kontakt</w:t>
      </w:r>
    </w:p>
    <w:p w14:paraId="453FC177" w14:textId="5CCFFA07" w:rsidR="00C07846" w:rsidRDefault="00BF6C05" w:rsidP="00C07846">
      <w:pPr>
        <w:pStyle w:val="Listeavsnitt"/>
        <w:numPr>
          <w:ilvl w:val="0"/>
          <w:numId w:val="1"/>
        </w:numPr>
        <w:rPr>
          <w:rFonts w:ascii="Open Sans" w:hAnsi="Open Sans" w:cs="Open Sans"/>
        </w:rPr>
      </w:pPr>
      <w:r>
        <w:rPr>
          <w:rFonts w:ascii="Open Sans" w:hAnsi="Open Sans" w:cs="Open Sans"/>
        </w:rPr>
        <w:t>Det skal komme frem av vurderingen at det er til barnets beste å utvide fristen</w:t>
      </w:r>
    </w:p>
    <w:p w14:paraId="287765A9" w14:textId="092C195E" w:rsidR="00BF6C05" w:rsidRPr="00BF6C05" w:rsidRDefault="00BF6C05" w:rsidP="00BF6C05">
      <w:pPr>
        <w:rPr>
          <w:rFonts w:ascii="Open Sans" w:hAnsi="Open Sans" w:cs="Open Sans"/>
        </w:rPr>
      </w:pPr>
      <w:r>
        <w:rPr>
          <w:rFonts w:ascii="Open Sans" w:hAnsi="Open Sans" w:cs="Open Sans"/>
        </w:rPr>
        <w:t>Dokumentet skal gis til partene.</w:t>
      </w:r>
    </w:p>
    <w:p w14:paraId="650EB37F" w14:textId="20747AE5" w:rsidR="00C07846" w:rsidRDefault="00C07846" w:rsidP="003B62FF">
      <w:pPr>
        <w:rPr>
          <w:rFonts w:ascii="Open Sans" w:hAnsi="Open Sans" w:cs="Open Sans"/>
          <w:u w:val="single"/>
        </w:rPr>
      </w:pPr>
      <w:r w:rsidRPr="00BF6C05">
        <w:rPr>
          <w:rFonts w:ascii="Open Sans" w:hAnsi="Open Sans" w:cs="Open Sans"/>
          <w:u w:val="single"/>
        </w:rPr>
        <w:t xml:space="preserve">Relevante momenter i </w:t>
      </w:r>
      <w:r w:rsidR="00493CF0">
        <w:rPr>
          <w:rFonts w:ascii="Open Sans" w:hAnsi="Open Sans" w:cs="Open Sans"/>
          <w:u w:val="single"/>
        </w:rPr>
        <w:t>Statsforvalteren sin</w:t>
      </w:r>
      <w:r w:rsidRPr="00BF6C05">
        <w:rPr>
          <w:rFonts w:ascii="Open Sans" w:hAnsi="Open Sans" w:cs="Open Sans"/>
          <w:u w:val="single"/>
        </w:rPr>
        <w:t xml:space="preserve"> vurdering: </w:t>
      </w:r>
    </w:p>
    <w:p w14:paraId="55ADCB8D" w14:textId="128C084B" w:rsidR="00BF6C05" w:rsidRDefault="00BF6C05" w:rsidP="00BF6C05">
      <w:pPr>
        <w:pStyle w:val="Listeavsnitt"/>
        <w:numPr>
          <w:ilvl w:val="0"/>
          <w:numId w:val="2"/>
        </w:numPr>
        <w:rPr>
          <w:rFonts w:ascii="Open Sans" w:hAnsi="Open Sans" w:cs="Open Sans"/>
        </w:rPr>
      </w:pPr>
      <w:r>
        <w:rPr>
          <w:rFonts w:ascii="Open Sans" w:hAnsi="Open Sans" w:cs="Open Sans"/>
        </w:rPr>
        <w:t>Tidspunkt for når</w:t>
      </w:r>
      <w:r w:rsidRPr="00BF6C05">
        <w:rPr>
          <w:rFonts w:ascii="Open Sans" w:hAnsi="Open Sans" w:cs="Open Sans"/>
        </w:rPr>
        <w:t xml:space="preserve"> meldingen ble konkludert og undersøkelsen startet. Dersom undersøkelsen ble startet opp sent </w:t>
      </w:r>
      <w:r>
        <w:rPr>
          <w:rFonts w:ascii="Open Sans" w:hAnsi="Open Sans" w:cs="Open Sans"/>
        </w:rPr>
        <w:t>innebærer det at</w:t>
      </w:r>
      <w:r w:rsidRPr="00BF6C05">
        <w:rPr>
          <w:rFonts w:ascii="Open Sans" w:hAnsi="Open Sans" w:cs="Open Sans"/>
        </w:rPr>
        <w:t xml:space="preserve"> barnevernstjenesten </w:t>
      </w:r>
      <w:r>
        <w:rPr>
          <w:rFonts w:ascii="Open Sans" w:hAnsi="Open Sans" w:cs="Open Sans"/>
        </w:rPr>
        <w:t xml:space="preserve">ikke har </w:t>
      </w:r>
      <w:r w:rsidRPr="00BF6C05">
        <w:rPr>
          <w:rFonts w:ascii="Open Sans" w:hAnsi="Open Sans" w:cs="Open Sans"/>
        </w:rPr>
        <w:t xml:space="preserve">benyttet seg av tiden de hadde til rådighet. </w:t>
      </w:r>
    </w:p>
    <w:p w14:paraId="2C338ED2" w14:textId="7C754A56" w:rsidR="00CD159F" w:rsidRPr="00CD159F" w:rsidRDefault="00BF6C05" w:rsidP="00CD159F">
      <w:pPr>
        <w:pStyle w:val="Listeavsnitt"/>
        <w:numPr>
          <w:ilvl w:val="0"/>
          <w:numId w:val="2"/>
        </w:numPr>
        <w:rPr>
          <w:rFonts w:ascii="Open Sans" w:hAnsi="Open Sans" w:cs="Open Sans"/>
        </w:rPr>
      </w:pPr>
      <w:r>
        <w:rPr>
          <w:rFonts w:ascii="Open Sans" w:hAnsi="Open Sans" w:cs="Open Sans"/>
        </w:rPr>
        <w:t>Hvorvidt</w:t>
      </w:r>
      <w:r w:rsidRPr="00BF6C05">
        <w:rPr>
          <w:rFonts w:ascii="Open Sans" w:hAnsi="Open Sans" w:cs="Open Sans"/>
        </w:rPr>
        <w:t xml:space="preserve"> barnevernstjenesten har besluttet utvidelse</w:t>
      </w:r>
      <w:r>
        <w:rPr>
          <w:rFonts w:ascii="Open Sans" w:hAnsi="Open Sans" w:cs="Open Sans"/>
        </w:rPr>
        <w:t xml:space="preserve"> av fristen</w:t>
      </w:r>
      <w:r w:rsidRPr="00BF6C05">
        <w:rPr>
          <w:rFonts w:ascii="Open Sans" w:hAnsi="Open Sans" w:cs="Open Sans"/>
        </w:rPr>
        <w:t xml:space="preserve"> i relativt god tid før fristen utløper.</w:t>
      </w:r>
    </w:p>
    <w:sectPr w:rsidR="00CD159F" w:rsidRPr="00CD1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543C7"/>
    <w:multiLevelType w:val="hybridMultilevel"/>
    <w:tmpl w:val="EFC857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BFB5A6D"/>
    <w:multiLevelType w:val="hybridMultilevel"/>
    <w:tmpl w:val="7C0A2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60318662">
    <w:abstractNumId w:val="0"/>
  </w:num>
  <w:num w:numId="2" w16cid:durableId="244800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62FF"/>
    <w:rsid w:val="00050018"/>
    <w:rsid w:val="000A6C6A"/>
    <w:rsid w:val="000C2185"/>
    <w:rsid w:val="00186314"/>
    <w:rsid w:val="001A1C16"/>
    <w:rsid w:val="001B52F5"/>
    <w:rsid w:val="002316E5"/>
    <w:rsid w:val="002420A4"/>
    <w:rsid w:val="002919E2"/>
    <w:rsid w:val="003909DC"/>
    <w:rsid w:val="003B397C"/>
    <w:rsid w:val="003B62FF"/>
    <w:rsid w:val="00420E43"/>
    <w:rsid w:val="00493CF0"/>
    <w:rsid w:val="005207ED"/>
    <w:rsid w:val="005545F4"/>
    <w:rsid w:val="005A5D84"/>
    <w:rsid w:val="005E2E13"/>
    <w:rsid w:val="006471D3"/>
    <w:rsid w:val="00724DFC"/>
    <w:rsid w:val="007C0648"/>
    <w:rsid w:val="00803B4F"/>
    <w:rsid w:val="008359E7"/>
    <w:rsid w:val="00835D4A"/>
    <w:rsid w:val="0084791D"/>
    <w:rsid w:val="008A7DE8"/>
    <w:rsid w:val="00925503"/>
    <w:rsid w:val="00970FC6"/>
    <w:rsid w:val="009926F8"/>
    <w:rsid w:val="009950ED"/>
    <w:rsid w:val="009B2F61"/>
    <w:rsid w:val="00A2183D"/>
    <w:rsid w:val="00A37BE8"/>
    <w:rsid w:val="00A65181"/>
    <w:rsid w:val="00AA086D"/>
    <w:rsid w:val="00AA63F2"/>
    <w:rsid w:val="00B251BA"/>
    <w:rsid w:val="00BF3591"/>
    <w:rsid w:val="00BF6C05"/>
    <w:rsid w:val="00C05067"/>
    <w:rsid w:val="00C07846"/>
    <w:rsid w:val="00C760DC"/>
    <w:rsid w:val="00C912C3"/>
    <w:rsid w:val="00CD159F"/>
    <w:rsid w:val="00CE3FBA"/>
    <w:rsid w:val="00D40C0D"/>
    <w:rsid w:val="00D91B17"/>
    <w:rsid w:val="00DA7723"/>
    <w:rsid w:val="00DE5E15"/>
    <w:rsid w:val="00E3327C"/>
    <w:rsid w:val="00E345E1"/>
    <w:rsid w:val="00E85F11"/>
    <w:rsid w:val="00E91BCD"/>
    <w:rsid w:val="00F448C2"/>
    <w:rsid w:val="00FA1ADE"/>
    <w:rsid w:val="00FF1B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2EBA"/>
  <w15:chartTrackingRefBased/>
  <w15:docId w15:val="{C6828B32-8DAC-4B7B-A0CA-333DF4AA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6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B6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62F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62F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62F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62F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62F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62F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62F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B62F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B62F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B62F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B62F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B62F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B62F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B62F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B62F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B62FF"/>
    <w:rPr>
      <w:rFonts w:eastAsiaTheme="majorEastAsia" w:cstheme="majorBidi"/>
      <w:color w:val="272727" w:themeColor="text1" w:themeTint="D8"/>
    </w:rPr>
  </w:style>
  <w:style w:type="paragraph" w:styleId="Tittel">
    <w:name w:val="Title"/>
    <w:basedOn w:val="Normal"/>
    <w:next w:val="Normal"/>
    <w:link w:val="TittelTegn"/>
    <w:uiPriority w:val="10"/>
    <w:qFormat/>
    <w:rsid w:val="003B6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B62F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B62F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B62F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B62F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B62FF"/>
    <w:rPr>
      <w:i/>
      <w:iCs/>
      <w:color w:val="404040" w:themeColor="text1" w:themeTint="BF"/>
    </w:rPr>
  </w:style>
  <w:style w:type="paragraph" w:styleId="Listeavsnitt">
    <w:name w:val="List Paragraph"/>
    <w:basedOn w:val="Normal"/>
    <w:uiPriority w:val="34"/>
    <w:qFormat/>
    <w:rsid w:val="003B62FF"/>
    <w:pPr>
      <w:ind w:left="720"/>
      <w:contextualSpacing/>
    </w:pPr>
  </w:style>
  <w:style w:type="character" w:styleId="Sterkutheving">
    <w:name w:val="Intense Emphasis"/>
    <w:basedOn w:val="Standardskriftforavsnitt"/>
    <w:uiPriority w:val="21"/>
    <w:qFormat/>
    <w:rsid w:val="003B62FF"/>
    <w:rPr>
      <w:i/>
      <w:iCs/>
      <w:color w:val="0F4761" w:themeColor="accent1" w:themeShade="BF"/>
    </w:rPr>
  </w:style>
  <w:style w:type="paragraph" w:styleId="Sterktsitat">
    <w:name w:val="Intense Quote"/>
    <w:basedOn w:val="Normal"/>
    <w:next w:val="Normal"/>
    <w:link w:val="SterktsitatTegn"/>
    <w:uiPriority w:val="30"/>
    <w:qFormat/>
    <w:rsid w:val="003B6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B62FF"/>
    <w:rPr>
      <w:i/>
      <w:iCs/>
      <w:color w:val="0F4761" w:themeColor="accent1" w:themeShade="BF"/>
    </w:rPr>
  </w:style>
  <w:style w:type="character" w:styleId="Sterkreferanse">
    <w:name w:val="Intense Reference"/>
    <w:basedOn w:val="Standardskriftforavsnitt"/>
    <w:uiPriority w:val="32"/>
    <w:qFormat/>
    <w:rsid w:val="003B62FF"/>
    <w:rPr>
      <w:b/>
      <w:bCs/>
      <w:smallCaps/>
      <w:color w:val="0F4761" w:themeColor="accent1" w:themeShade="BF"/>
      <w:spacing w:val="5"/>
    </w:rPr>
  </w:style>
  <w:style w:type="character" w:styleId="Hyperkobling">
    <w:name w:val="Hyperlink"/>
    <w:basedOn w:val="Standardskriftforavsnitt"/>
    <w:uiPriority w:val="99"/>
    <w:unhideWhenUsed/>
    <w:rsid w:val="00925503"/>
    <w:rPr>
      <w:color w:val="467886" w:themeColor="hyperlink"/>
      <w:u w:val="single"/>
    </w:rPr>
  </w:style>
  <w:style w:type="character" w:styleId="Ulstomtale">
    <w:name w:val="Unresolved Mention"/>
    <w:basedOn w:val="Standardskriftforavsnitt"/>
    <w:uiPriority w:val="99"/>
    <w:semiHidden/>
    <w:unhideWhenUsed/>
    <w:rsid w:val="00925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fdir.no/fagstotte/produkter/politi_og_barnevern___nasjonale_retningslinjer_for_samhand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a6fa58e-5153-4bfa-9a8b-573d985a4186}" enabled="0" method="" siteId="{8a6fa58e-5153-4bfa-9a8b-573d985a4186}" removed="1"/>
</clbl:labelList>
</file>

<file path=docProps/app.xml><?xml version="1.0" encoding="utf-8"?>
<Properties xmlns="http://schemas.openxmlformats.org/officeDocument/2006/extended-properties" xmlns:vt="http://schemas.openxmlformats.org/officeDocument/2006/docPropsVTypes">
  <Template>Normal</Template>
  <TotalTime>83</TotalTime>
  <Pages>3</Pages>
  <Words>1302</Words>
  <Characters>6904</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Løken, Julie</dc:creator>
  <cp:keywords/>
  <dc:description/>
  <cp:lastModifiedBy>Løken, Julie</cp:lastModifiedBy>
  <cp:revision>9</cp:revision>
  <dcterms:created xsi:type="dcterms:W3CDTF">2025-02-03T13:58:00Z</dcterms:created>
  <dcterms:modified xsi:type="dcterms:W3CDTF">2025-02-05T09:50:00Z</dcterms:modified>
</cp:coreProperties>
</file>