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EB7C" w14:textId="77777777" w:rsidR="007350E6" w:rsidRPr="00B46668" w:rsidRDefault="007350E6" w:rsidP="007350E6">
      <w:pPr>
        <w:spacing w:after="0" w:line="240" w:lineRule="auto"/>
        <w:jc w:val="right"/>
        <w:rPr>
          <w:rFonts w:ascii="Open Sans" w:hAnsi="Open Sans" w:cs="Open Sans"/>
        </w:rPr>
      </w:pPr>
      <w:bookmarkStart w:id="0" w:name="_Hlk124409195"/>
      <w:r w:rsidRPr="00B46668">
        <w:rPr>
          <w:rFonts w:ascii="Open Sans" w:hAnsi="Open Sans" w:cs="Open Sans"/>
        </w:rPr>
        <w:t xml:space="preserve">REFERAT </w:t>
      </w:r>
      <w:r w:rsidRPr="00B46668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63E5B410" wp14:editId="7E39C4C4">
            <wp:simplePos x="0" y="0"/>
            <wp:positionH relativeFrom="margin">
              <wp:align>left</wp:align>
            </wp:positionH>
            <wp:positionV relativeFrom="paragraph">
              <wp:posOffset>-439270</wp:posOffset>
            </wp:positionV>
            <wp:extent cx="3041483" cy="921327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t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83" cy="9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3C832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  <w:r w:rsidRPr="00B46668">
        <w:rPr>
          <w:rFonts w:ascii="Open Sans" w:hAnsi="Open Sans" w:cs="Open Sans"/>
          <w:b/>
          <w:bCs/>
        </w:rPr>
        <w:t xml:space="preserve"> </w:t>
      </w:r>
    </w:p>
    <w:p w14:paraId="4413D8F7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ellrutenett"/>
        <w:tblpPr w:leftFromText="141" w:rightFromText="141" w:vertAnchor="text" w:horzAnchor="page" w:tblpX="957" w:tblpY="119"/>
        <w:tblW w:w="89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7350E6" w:rsidRPr="00B46668" w14:paraId="07774148" w14:textId="77777777" w:rsidTr="00403E8E">
        <w:trPr>
          <w:trHeight w:val="1346"/>
        </w:trPr>
        <w:tc>
          <w:tcPr>
            <w:tcW w:w="4957" w:type="dxa"/>
          </w:tcPr>
          <w:p w14:paraId="48775B6A" w14:textId="48F164A2" w:rsidR="007350E6" w:rsidRPr="00B46668" w:rsidRDefault="007350E6" w:rsidP="00E03FAA">
            <w:pPr>
              <w:rPr>
                <w:rFonts w:ascii="Open Sans" w:hAnsi="Open Sans" w:cs="Open Sans"/>
                <w:b/>
                <w:bCs/>
              </w:rPr>
            </w:pPr>
            <w:r w:rsidRPr="00B46668">
              <w:rPr>
                <w:rFonts w:ascii="Open Sans" w:hAnsi="Open Sans" w:cs="Open Sans"/>
                <w:b/>
                <w:bCs/>
              </w:rPr>
              <w:t>Til stede</w:t>
            </w:r>
          </w:p>
          <w:p w14:paraId="25FAC9A0" w14:textId="78AC2B41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Ann Kristin Geving, </w:t>
            </w:r>
            <w:proofErr w:type="spellStart"/>
            <w:r w:rsidR="000806AE">
              <w:rPr>
                <w:rFonts w:ascii="Open Sans" w:hAnsi="Open Sans" w:cs="Open Sans"/>
              </w:rPr>
              <w:t>Værnesregionen</w:t>
            </w:r>
            <w:proofErr w:type="spellEnd"/>
          </w:p>
          <w:p w14:paraId="1EE4AB78" w14:textId="77777777" w:rsidR="00B46668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Kjersti Wæge, NTNU Skrivesenteret </w:t>
            </w:r>
          </w:p>
          <w:p w14:paraId="2115C9FB" w14:textId="55FB25C4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Elin Bø Morud, NTNU</w:t>
            </w:r>
          </w:p>
          <w:p w14:paraId="01161857" w14:textId="77777777" w:rsidR="000806AE" w:rsidRPr="00B46668" w:rsidRDefault="000806AE" w:rsidP="000806AE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Ruth Grüters, NTNU </w:t>
            </w:r>
          </w:p>
          <w:p w14:paraId="5BF26744" w14:textId="77777777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Gerd M Staverløkk, Gauldalsregionen</w:t>
            </w:r>
          </w:p>
          <w:p w14:paraId="7D7087AC" w14:textId="77777777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Harald Morten Steen, Levanger/Verdal</w:t>
            </w:r>
          </w:p>
          <w:p w14:paraId="6111C7DF" w14:textId="198B35BC" w:rsidR="007350E6" w:rsidRPr="00B46668" w:rsidRDefault="00C424D3" w:rsidP="00E03FAA">
            <w:pPr>
              <w:rPr>
                <w:rFonts w:ascii="Open Sans" w:hAnsi="Open Sans" w:cs="Open Sans"/>
              </w:rPr>
            </w:pPr>
            <w:r w:rsidRPr="00910DD9">
              <w:rPr>
                <w:rFonts w:ascii="Open Sans" w:hAnsi="Open Sans" w:cs="Open Sans"/>
              </w:rPr>
              <w:t xml:space="preserve">Tone </w:t>
            </w:r>
            <w:r w:rsidR="00910DD9" w:rsidRPr="00910DD9">
              <w:rPr>
                <w:rFonts w:ascii="Open Sans" w:hAnsi="Open Sans" w:cs="Open Sans"/>
              </w:rPr>
              <w:t xml:space="preserve">Dahl </w:t>
            </w:r>
            <w:r w:rsidR="007350E6" w:rsidRPr="00910DD9">
              <w:rPr>
                <w:rFonts w:ascii="Open Sans" w:hAnsi="Open Sans" w:cs="Open Sans"/>
              </w:rPr>
              <w:t>(vara), PPT</w:t>
            </w:r>
          </w:p>
          <w:p w14:paraId="4B2AB5D5" w14:textId="77777777" w:rsidR="00B46668" w:rsidRPr="00D02B90" w:rsidRDefault="007350E6" w:rsidP="00E03FAA">
            <w:pPr>
              <w:rPr>
                <w:rFonts w:ascii="Open Sans" w:hAnsi="Open Sans" w:cs="Open Sans"/>
              </w:rPr>
            </w:pPr>
            <w:r w:rsidRPr="00D02B90">
              <w:rPr>
                <w:rFonts w:ascii="Open Sans" w:hAnsi="Open Sans" w:cs="Open Sans"/>
              </w:rPr>
              <w:t xml:space="preserve">Kirsti Sandnes Fjær, </w:t>
            </w:r>
            <w:r w:rsidR="00B46668" w:rsidRPr="00D02B90">
              <w:rPr>
                <w:rFonts w:ascii="Open Sans" w:hAnsi="Open Sans" w:cs="Open Sans"/>
              </w:rPr>
              <w:t>Ytre Namdal</w:t>
            </w:r>
            <w:r w:rsidRPr="00D02B90">
              <w:rPr>
                <w:rFonts w:ascii="Open Sans" w:hAnsi="Open Sans" w:cs="Open Sans"/>
              </w:rPr>
              <w:t xml:space="preserve"> </w:t>
            </w:r>
          </w:p>
          <w:p w14:paraId="022D8F8E" w14:textId="43EF3756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D02B90">
              <w:rPr>
                <w:rFonts w:ascii="Open Sans" w:hAnsi="Open Sans" w:cs="Open Sans"/>
              </w:rPr>
              <w:t>Knut Storeide, Midtre Namdal</w:t>
            </w:r>
          </w:p>
          <w:p w14:paraId="0030D5EE" w14:textId="3B9D8DDE" w:rsidR="00B46668" w:rsidRPr="00B46668" w:rsidRDefault="000806AE" w:rsidP="00E03FA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Liv Iren Grandemo</w:t>
            </w:r>
            <w:r w:rsidR="007350E6" w:rsidRPr="00B46668">
              <w:rPr>
                <w:rFonts w:ascii="Open Sans" w:hAnsi="Open Sans" w:cs="Open Sans"/>
              </w:rPr>
              <w:t xml:space="preserve">, Nord universitet </w:t>
            </w:r>
          </w:p>
          <w:p w14:paraId="2B0A9C0D" w14:textId="77777777" w:rsidR="00B46668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Mikael Lyngstad, Trondheim/Malvik </w:t>
            </w:r>
          </w:p>
          <w:p w14:paraId="2A67DF9A" w14:textId="77777777" w:rsidR="00B46668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Reidun S. Dypaune, Fosen </w:t>
            </w:r>
          </w:p>
          <w:p w14:paraId="02AEEC0D" w14:textId="77777777" w:rsidR="00B46668" w:rsidRPr="00B46668" w:rsidRDefault="00B46668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Solveig Melby</w:t>
            </w:r>
            <w:r w:rsidR="007350E6" w:rsidRPr="00B46668">
              <w:rPr>
                <w:rFonts w:ascii="Open Sans" w:hAnsi="Open Sans" w:cs="Open Sans"/>
              </w:rPr>
              <w:t xml:space="preserve">, Trøndelag sørvest </w:t>
            </w:r>
          </w:p>
          <w:p w14:paraId="7274511D" w14:textId="77777777" w:rsidR="00B46668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Tarjei Moen, kompetansenettverket for videregående skoler </w:t>
            </w:r>
          </w:p>
          <w:p w14:paraId="7AADB29C" w14:textId="28CBAF72" w:rsidR="00B46668" w:rsidRPr="00403E8E" w:rsidRDefault="00403E8E" w:rsidP="00E03FAA">
            <w:pPr>
              <w:rPr>
                <w:rFonts w:ascii="Open Sans" w:hAnsi="Open Sans" w:cs="Open Sans"/>
              </w:rPr>
            </w:pPr>
            <w:r w:rsidRPr="00403E8E">
              <w:rPr>
                <w:rFonts w:ascii="Open Sans" w:hAnsi="Open Sans" w:cs="Open Sans"/>
              </w:rPr>
              <w:t xml:space="preserve">Birgit Bremer </w:t>
            </w:r>
            <w:proofErr w:type="spellStart"/>
            <w:r w:rsidRPr="00403E8E">
              <w:rPr>
                <w:rFonts w:ascii="Open Sans" w:hAnsi="Open Sans" w:cs="Open Sans"/>
              </w:rPr>
              <w:t>Mejdal</w:t>
            </w:r>
            <w:proofErr w:type="spellEnd"/>
            <w:r w:rsidRPr="00403E8E">
              <w:rPr>
                <w:rFonts w:ascii="Open Sans" w:hAnsi="Open Sans" w:cs="Open Sans"/>
              </w:rPr>
              <w:t xml:space="preserve"> (vara), </w:t>
            </w:r>
            <w:r w:rsidR="007350E6" w:rsidRPr="00403E8E">
              <w:rPr>
                <w:rFonts w:ascii="Open Sans" w:hAnsi="Open Sans" w:cs="Open Sans"/>
              </w:rPr>
              <w:t xml:space="preserve">Innherred </w:t>
            </w:r>
          </w:p>
          <w:p w14:paraId="080E9651" w14:textId="3000F6BA" w:rsidR="00B46668" w:rsidRPr="00D02B90" w:rsidRDefault="00D02B90" w:rsidP="00E03FAA">
            <w:pPr>
              <w:rPr>
                <w:rFonts w:ascii="Open Sans" w:hAnsi="Open Sans" w:cs="Open Sans"/>
              </w:rPr>
            </w:pPr>
            <w:r w:rsidRPr="00D02B90">
              <w:rPr>
                <w:rFonts w:ascii="Open Sans" w:hAnsi="Open Sans" w:cs="Open Sans"/>
              </w:rPr>
              <w:t xml:space="preserve">Barbro Finanger Lande </w:t>
            </w:r>
            <w:r w:rsidR="007350E6" w:rsidRPr="00D02B90">
              <w:rPr>
                <w:rFonts w:ascii="Open Sans" w:hAnsi="Open Sans" w:cs="Open Sans"/>
              </w:rPr>
              <w:t xml:space="preserve">(vara), </w:t>
            </w:r>
            <w:proofErr w:type="spellStart"/>
            <w:r w:rsidR="007350E6" w:rsidRPr="00D02B90">
              <w:rPr>
                <w:rFonts w:ascii="Open Sans" w:hAnsi="Open Sans" w:cs="Open Sans"/>
              </w:rPr>
              <w:t>Statped</w:t>
            </w:r>
            <w:proofErr w:type="spellEnd"/>
            <w:r w:rsidR="007350E6" w:rsidRPr="00D02B90">
              <w:rPr>
                <w:rFonts w:ascii="Open Sans" w:hAnsi="Open Sans" w:cs="Open Sans"/>
              </w:rPr>
              <w:t xml:space="preserve"> </w:t>
            </w:r>
          </w:p>
          <w:p w14:paraId="04FF152F" w14:textId="48DC5AD4" w:rsidR="00B46668" w:rsidRPr="00B46668" w:rsidRDefault="007350E6" w:rsidP="00E03FAA">
            <w:pPr>
              <w:rPr>
                <w:rFonts w:ascii="Open Sans" w:hAnsi="Open Sans" w:cs="Open Sans"/>
              </w:rPr>
            </w:pPr>
            <w:r w:rsidRPr="00D02B90">
              <w:rPr>
                <w:rFonts w:ascii="Open Sans" w:hAnsi="Open Sans" w:cs="Open Sans"/>
              </w:rPr>
              <w:t>Bjørn Rist</w:t>
            </w:r>
            <w:r w:rsidR="00B46668" w:rsidRPr="00D02B90">
              <w:rPr>
                <w:rFonts w:ascii="Open Sans" w:hAnsi="Open Sans" w:cs="Open Sans"/>
              </w:rPr>
              <w:t>,</w:t>
            </w:r>
            <w:r w:rsidRPr="00D02B90">
              <w:rPr>
                <w:rFonts w:ascii="Open Sans" w:hAnsi="Open Sans" w:cs="Open Sans"/>
              </w:rPr>
              <w:t xml:space="preserve"> </w:t>
            </w:r>
            <w:r w:rsidR="00B46668" w:rsidRPr="00D02B90">
              <w:rPr>
                <w:rFonts w:ascii="Open Sans" w:hAnsi="Open Sans" w:cs="Open Sans"/>
              </w:rPr>
              <w:t>Statsforvalteren</w:t>
            </w:r>
          </w:p>
          <w:p w14:paraId="34F0310D" w14:textId="30061550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Ragnhild S. Lyng, Statsforvalteren</w:t>
            </w:r>
          </w:p>
        </w:tc>
        <w:tc>
          <w:tcPr>
            <w:tcW w:w="1701" w:type="dxa"/>
          </w:tcPr>
          <w:p w14:paraId="68F8991B" w14:textId="10B91DF5" w:rsidR="006E583C" w:rsidRPr="00B46668" w:rsidRDefault="007350E6" w:rsidP="006E583C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  <w:b/>
                <w:bCs/>
              </w:rPr>
              <w:t>Forfall</w:t>
            </w:r>
            <w:r w:rsidRPr="00B46668">
              <w:rPr>
                <w:rFonts w:ascii="Open Sans" w:hAnsi="Open Sans" w:cs="Open Sans"/>
              </w:rPr>
              <w:br/>
              <w:t>Mona R. Rosenlund (Nord universitet)</w:t>
            </w:r>
            <w:r w:rsidR="006E583C" w:rsidRPr="00B46668">
              <w:rPr>
                <w:rFonts w:ascii="Open Sans" w:hAnsi="Open Sans" w:cs="Open Sans"/>
              </w:rPr>
              <w:t xml:space="preserve"> Hilde Lein, </w:t>
            </w:r>
            <w:r w:rsidR="006E583C">
              <w:rPr>
                <w:rFonts w:ascii="Open Sans" w:hAnsi="Open Sans" w:cs="Open Sans"/>
              </w:rPr>
              <w:t>Utdanningsforbundet</w:t>
            </w:r>
            <w:r w:rsidR="006E583C" w:rsidRPr="00B46668">
              <w:rPr>
                <w:rFonts w:ascii="Open Sans" w:hAnsi="Open Sans" w:cs="Open Sans"/>
              </w:rPr>
              <w:t xml:space="preserve"> </w:t>
            </w:r>
          </w:p>
          <w:p w14:paraId="717F7BF0" w14:textId="77777777" w:rsidR="007350E6" w:rsidRDefault="007350E6" w:rsidP="00E03FAA">
            <w:pPr>
              <w:rPr>
                <w:rFonts w:ascii="Open Sans" w:hAnsi="Open Sans" w:cs="Open Sans"/>
              </w:rPr>
            </w:pPr>
          </w:p>
          <w:p w14:paraId="7D96907E" w14:textId="47B31FCC" w:rsidR="00BC7604" w:rsidRPr="00B46668" w:rsidRDefault="00BC7604" w:rsidP="00E03FAA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4322AA3" w14:textId="2A8DDB3F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  <w:b/>
                <w:bCs/>
              </w:rPr>
              <w:t>Dato</w:t>
            </w:r>
            <w:r w:rsidR="00403E8E">
              <w:rPr>
                <w:rFonts w:ascii="Open Sans" w:hAnsi="Open Sans" w:cs="Open Sans"/>
              </w:rPr>
              <w:t xml:space="preserve"> </w:t>
            </w:r>
            <w:r w:rsidR="00403E8E" w:rsidRPr="00403E8E">
              <w:rPr>
                <w:rFonts w:ascii="Open Sans" w:hAnsi="Open Sans" w:cs="Open Sans"/>
                <w:b/>
                <w:bCs/>
              </w:rPr>
              <w:t>og sted</w:t>
            </w:r>
          </w:p>
          <w:p w14:paraId="5E31DF21" w14:textId="3A49F09F" w:rsidR="005F66E2" w:rsidRDefault="005F66E2" w:rsidP="005F66E2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 xml:space="preserve">Møte i samarbeidsforum for Dekom </w:t>
            </w:r>
          </w:p>
          <w:p w14:paraId="41A0D25D" w14:textId="77777777" w:rsidR="005F66E2" w:rsidRPr="00B46668" w:rsidRDefault="005F66E2" w:rsidP="005F66E2">
            <w:pPr>
              <w:rPr>
                <w:rFonts w:ascii="Open Sans" w:hAnsi="Open Sans" w:cs="Open Sans"/>
              </w:rPr>
            </w:pPr>
          </w:p>
          <w:p w14:paraId="639A623D" w14:textId="5FAC12B7" w:rsidR="007350E6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9. mars 2023</w:t>
            </w:r>
          </w:p>
          <w:p w14:paraId="5390225B" w14:textId="1360B1B7" w:rsidR="005F66E2" w:rsidRPr="00B46668" w:rsidRDefault="005F66E2" w:rsidP="005F66E2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Kl. 09.00-1</w:t>
            </w:r>
            <w:r w:rsidR="007C54A5">
              <w:rPr>
                <w:rFonts w:ascii="Open Sans" w:hAnsi="Open Sans" w:cs="Open Sans"/>
              </w:rPr>
              <w:t>4</w:t>
            </w:r>
            <w:r w:rsidRPr="00B46668">
              <w:rPr>
                <w:rFonts w:ascii="Open Sans" w:hAnsi="Open Sans" w:cs="Open Sans"/>
              </w:rPr>
              <w:t>.</w:t>
            </w:r>
            <w:r w:rsidR="007C54A5">
              <w:rPr>
                <w:rFonts w:ascii="Open Sans" w:hAnsi="Open Sans" w:cs="Open Sans"/>
              </w:rPr>
              <w:t>15</w:t>
            </w:r>
          </w:p>
          <w:p w14:paraId="06513B82" w14:textId="77777777" w:rsidR="007350E6" w:rsidRPr="00B46668" w:rsidRDefault="007350E6" w:rsidP="00E03FAA">
            <w:pPr>
              <w:rPr>
                <w:rFonts w:ascii="Open Sans" w:hAnsi="Open Sans" w:cs="Open Sans"/>
              </w:rPr>
            </w:pPr>
          </w:p>
          <w:p w14:paraId="2DEF0BFD" w14:textId="3856C20F" w:rsidR="007350E6" w:rsidRPr="00B46668" w:rsidRDefault="007350E6" w:rsidP="00E03FAA">
            <w:pPr>
              <w:rPr>
                <w:rFonts w:ascii="Open Sans" w:hAnsi="Open Sans" w:cs="Open Sans"/>
              </w:rPr>
            </w:pPr>
            <w:r w:rsidRPr="00B46668">
              <w:rPr>
                <w:rFonts w:ascii="Open Sans" w:hAnsi="Open Sans" w:cs="Open Sans"/>
              </w:rPr>
              <w:t>Scandic Hell hotell, Stjørdal</w:t>
            </w:r>
          </w:p>
          <w:p w14:paraId="46ABBD81" w14:textId="77777777" w:rsidR="007350E6" w:rsidRPr="00B46668" w:rsidRDefault="007350E6" w:rsidP="00E03FAA">
            <w:pPr>
              <w:rPr>
                <w:rFonts w:ascii="Open Sans" w:hAnsi="Open Sans" w:cs="Open Sans"/>
              </w:rPr>
            </w:pPr>
          </w:p>
          <w:p w14:paraId="4591DA7A" w14:textId="77777777" w:rsidR="007350E6" w:rsidRPr="00B46668" w:rsidRDefault="007350E6" w:rsidP="00E03FAA">
            <w:pPr>
              <w:rPr>
                <w:rFonts w:ascii="Open Sans" w:hAnsi="Open Sans" w:cs="Open Sans"/>
              </w:rPr>
            </w:pPr>
          </w:p>
        </w:tc>
      </w:tr>
    </w:tbl>
    <w:p w14:paraId="05101B29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55EEA99E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bookmarkEnd w:id="0"/>
    <w:p w14:paraId="3FEDF54E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26E8822F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40D71E8A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17BB6954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0BC48327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0CE81529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3E807CE4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62441D1A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6A1D6C53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05D18BFD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52F42899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7BC65E8E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042659C9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4E4F3296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4F5471AB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75998A67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1E5F9718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543428FE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701577BB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029F2A83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2F2E9485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17EB972D" w14:textId="65948304" w:rsidR="007350E6" w:rsidRDefault="007350E6" w:rsidP="007350E6">
      <w:pPr>
        <w:spacing w:after="0" w:line="240" w:lineRule="auto"/>
        <w:rPr>
          <w:rFonts w:ascii="Open Sans" w:hAnsi="Open Sans" w:cs="Open Sans"/>
        </w:rPr>
      </w:pPr>
      <w:r w:rsidRPr="00B46668">
        <w:rPr>
          <w:rFonts w:ascii="Open Sans" w:hAnsi="Open Sans" w:cs="Open Sans"/>
        </w:rPr>
        <w:br/>
        <w:t xml:space="preserve">Ragnhild ønsket velkommen, og ga en </w:t>
      </w:r>
      <w:r w:rsidR="000806AE">
        <w:rPr>
          <w:rFonts w:ascii="Open Sans" w:hAnsi="Open Sans" w:cs="Open Sans"/>
        </w:rPr>
        <w:t xml:space="preserve">rask </w:t>
      </w:r>
      <w:r w:rsidRPr="00B46668">
        <w:rPr>
          <w:rFonts w:ascii="Open Sans" w:hAnsi="Open Sans" w:cs="Open Sans"/>
        </w:rPr>
        <w:t xml:space="preserve">oversikt over </w:t>
      </w:r>
      <w:r w:rsidR="005F66E2">
        <w:rPr>
          <w:rFonts w:ascii="Open Sans" w:hAnsi="Open Sans" w:cs="Open Sans"/>
        </w:rPr>
        <w:t>hvilke</w:t>
      </w:r>
      <w:r w:rsidRPr="00B46668">
        <w:rPr>
          <w:rFonts w:ascii="Open Sans" w:hAnsi="Open Sans" w:cs="Open Sans"/>
        </w:rPr>
        <w:t xml:space="preserve"> representante</w:t>
      </w:r>
      <w:r w:rsidR="005F66E2">
        <w:rPr>
          <w:rFonts w:ascii="Open Sans" w:hAnsi="Open Sans" w:cs="Open Sans"/>
        </w:rPr>
        <w:t>r</w:t>
      </w:r>
      <w:r w:rsidRPr="00B46668">
        <w:rPr>
          <w:rFonts w:ascii="Open Sans" w:hAnsi="Open Sans" w:cs="Open Sans"/>
        </w:rPr>
        <w:t xml:space="preserve"> som deltok i møtet.</w:t>
      </w:r>
    </w:p>
    <w:p w14:paraId="339FF95B" w14:textId="1B2DF7D2" w:rsidR="000806AE" w:rsidRDefault="000806AE" w:rsidP="007350E6">
      <w:pPr>
        <w:spacing w:after="0" w:line="240" w:lineRule="auto"/>
        <w:rPr>
          <w:rFonts w:ascii="Open Sans" w:hAnsi="Open Sans" w:cs="Open Sans"/>
        </w:rPr>
      </w:pPr>
    </w:p>
    <w:p w14:paraId="11BE3022" w14:textId="55BB606E" w:rsidR="000806AE" w:rsidRDefault="000806AE" w:rsidP="000806AE">
      <w:pPr>
        <w:spacing w:after="0" w:line="240" w:lineRule="auto"/>
        <w:rPr>
          <w:rFonts w:ascii="Open Sans" w:hAnsi="Open Sans" w:cs="Open Sans"/>
        </w:rPr>
      </w:pPr>
      <w:r w:rsidRPr="000806AE">
        <w:rPr>
          <w:rFonts w:ascii="Open Sans" w:hAnsi="Open Sans" w:cs="Open Sans"/>
        </w:rPr>
        <w:t xml:space="preserve">Ingen saker </w:t>
      </w:r>
      <w:r>
        <w:rPr>
          <w:rFonts w:ascii="Open Sans" w:hAnsi="Open Sans" w:cs="Open Sans"/>
        </w:rPr>
        <w:t xml:space="preserve">var meldt </w:t>
      </w:r>
      <w:r w:rsidRPr="000806AE">
        <w:rPr>
          <w:rFonts w:ascii="Open Sans" w:hAnsi="Open Sans" w:cs="Open Sans"/>
        </w:rPr>
        <w:t>til eventuelt</w:t>
      </w:r>
      <w:r>
        <w:rPr>
          <w:rFonts w:ascii="Open Sans" w:hAnsi="Open Sans" w:cs="Open Sans"/>
        </w:rPr>
        <w:t>.</w:t>
      </w:r>
    </w:p>
    <w:p w14:paraId="44C46B5D" w14:textId="3E57AF71" w:rsidR="000806AE" w:rsidRDefault="000806AE" w:rsidP="000806AE">
      <w:pPr>
        <w:spacing w:after="0" w:line="240" w:lineRule="auto"/>
        <w:rPr>
          <w:rFonts w:ascii="Open Sans" w:hAnsi="Open Sans" w:cs="Open Sans"/>
        </w:rPr>
      </w:pPr>
    </w:p>
    <w:p w14:paraId="2BB2F3AF" w14:textId="7C47E03A" w:rsidR="0099123C" w:rsidRDefault="000806AE" w:rsidP="001B7AC8">
      <w:pPr>
        <w:spacing w:after="0" w:line="240" w:lineRule="auto"/>
        <w:rPr>
          <w:rFonts w:ascii="Open Sans" w:hAnsi="Open Sans" w:cs="Open Sans"/>
        </w:rPr>
      </w:pPr>
      <w:r w:rsidRPr="001B7AC8">
        <w:rPr>
          <w:rFonts w:ascii="Open Sans" w:hAnsi="Open Sans" w:cs="Open Sans"/>
        </w:rPr>
        <w:t>Foreløpig er det mindre enn en håndfull som har vært inne i vårt fellesrom på teams. Statsforvalteren oppfordrer til å bruke kanalen.</w:t>
      </w:r>
      <w:r w:rsidR="0099123C" w:rsidRPr="001B7AC8">
        <w:rPr>
          <w:rFonts w:ascii="Open Sans" w:hAnsi="Open Sans" w:cs="Open Sans"/>
        </w:rPr>
        <w:t xml:space="preserve"> Vi ber om tilbakemelding om du IKKE har tilgang til </w:t>
      </w:r>
      <w:proofErr w:type="spellStart"/>
      <w:r w:rsidR="0099123C" w:rsidRPr="001B7AC8">
        <w:rPr>
          <w:rFonts w:ascii="Open Sans" w:hAnsi="Open Sans" w:cs="Open Sans"/>
        </w:rPr>
        <w:t>teamsrommet</w:t>
      </w:r>
      <w:proofErr w:type="spellEnd"/>
      <w:r w:rsidR="00910DD9" w:rsidRPr="001B7AC8">
        <w:rPr>
          <w:rFonts w:ascii="Open Sans" w:hAnsi="Open Sans" w:cs="Open Sans"/>
        </w:rPr>
        <w:t xml:space="preserve"> (FMTL – Samarbeidsforum Dekom i Trøndelag)</w:t>
      </w:r>
      <w:r w:rsidR="001B7AC8">
        <w:rPr>
          <w:rFonts w:ascii="Open Sans" w:hAnsi="Open Sans" w:cs="Open Sans"/>
        </w:rPr>
        <w:t>.</w:t>
      </w:r>
    </w:p>
    <w:p w14:paraId="6C721BD6" w14:textId="70A2C9DD" w:rsidR="001B7AC8" w:rsidRDefault="001B7AC8" w:rsidP="001B7AC8">
      <w:pPr>
        <w:spacing w:after="0" w:line="240" w:lineRule="auto"/>
        <w:rPr>
          <w:rFonts w:ascii="Open Sans" w:hAnsi="Open Sans" w:cs="Open Sans"/>
        </w:rPr>
      </w:pPr>
    </w:p>
    <w:p w14:paraId="30271D7F" w14:textId="78E2B511" w:rsidR="001B7AC8" w:rsidRPr="001B7AC8" w:rsidRDefault="001B7AC8" w:rsidP="001B7AC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 innstillingene fra møtet kommer det fram at alle partnerskap har en langsiktig plan for kompetanseutvikling. Vi ber om at alle partnerskap oversender disse til Statsforvalteren; j.fr. tidligere enighet om å dele disse med hverandre.</w:t>
      </w:r>
    </w:p>
    <w:p w14:paraId="6FBE0ECA" w14:textId="64B3DAB8" w:rsidR="001B7AC8" w:rsidRPr="00B46668" w:rsidRDefault="001B7AC8" w:rsidP="007350E6">
      <w:pPr>
        <w:spacing w:after="0" w:line="240" w:lineRule="auto"/>
        <w:rPr>
          <w:rFonts w:ascii="Open Sans" w:hAnsi="Open Sans" w:cs="Open Sans"/>
          <w:b/>
          <w:bCs/>
        </w:rPr>
      </w:pPr>
    </w:p>
    <w:p w14:paraId="504FA098" w14:textId="77777777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  <w:r w:rsidRPr="00B46668">
        <w:rPr>
          <w:rFonts w:ascii="Open Sans" w:hAnsi="Open Sans" w:cs="Open Sans"/>
          <w:b/>
          <w:bCs/>
        </w:rPr>
        <w:t>Sak 4/2023       Aktuelt</w:t>
      </w:r>
    </w:p>
    <w:p w14:paraId="40D9DBBA" w14:textId="77777777" w:rsidR="00403E8E" w:rsidRPr="00403E8E" w:rsidRDefault="00403E8E" w:rsidP="00403E8E">
      <w:pPr>
        <w:pStyle w:val="Listeavsnitt"/>
        <w:numPr>
          <w:ilvl w:val="0"/>
          <w:numId w:val="6"/>
        </w:numPr>
        <w:spacing w:after="0" w:line="240" w:lineRule="auto"/>
        <w:rPr>
          <w:rFonts w:ascii="Open Sans" w:hAnsi="Open Sans" w:cs="Open Sans"/>
        </w:rPr>
      </w:pPr>
      <w:r w:rsidRPr="00403E8E">
        <w:rPr>
          <w:rFonts w:ascii="Open Sans" w:hAnsi="Open Sans" w:cs="Open Sans"/>
          <w:i/>
          <w:iCs/>
        </w:rPr>
        <w:t xml:space="preserve">Utprøving av nytt skjema/digital løsning for </w:t>
      </w:r>
      <w:proofErr w:type="spellStart"/>
      <w:r w:rsidRPr="00403E8E">
        <w:rPr>
          <w:rFonts w:ascii="Open Sans" w:hAnsi="Open Sans" w:cs="Open Sans"/>
          <w:i/>
          <w:iCs/>
        </w:rPr>
        <w:t>årsrapportering</w:t>
      </w:r>
      <w:proofErr w:type="spellEnd"/>
    </w:p>
    <w:p w14:paraId="78785A4A" w14:textId="51ABDD96" w:rsidR="00403E8E" w:rsidRDefault="00910DD9" w:rsidP="00403E8E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2022 var det første året med ny rapporteringsløsning i høringssystemet. Både løsningen og spørsmålene er evaluert, og det blir gjort endringer. Nå piloterer </w:t>
      </w:r>
      <w:proofErr w:type="spellStart"/>
      <w:r>
        <w:rPr>
          <w:rFonts w:ascii="Open Sans" w:hAnsi="Open Sans" w:cs="Open Sans"/>
        </w:rPr>
        <w:t>Udir</w:t>
      </w:r>
      <w:proofErr w:type="spellEnd"/>
      <w:r>
        <w:rPr>
          <w:rFonts w:ascii="Open Sans" w:hAnsi="Open Sans" w:cs="Open Sans"/>
        </w:rPr>
        <w:t xml:space="preserve"> skjemaet i noen fylker. Malvik/Trondheim, NTNU og DMMH er blant dem </w:t>
      </w:r>
      <w:r>
        <w:rPr>
          <w:rFonts w:ascii="Open Sans" w:hAnsi="Open Sans" w:cs="Open Sans"/>
        </w:rPr>
        <w:lastRenderedPageBreak/>
        <w:t xml:space="preserve">som piloterer løsningen. </w:t>
      </w:r>
      <w:r w:rsidR="00403E8E">
        <w:rPr>
          <w:rFonts w:ascii="Open Sans" w:hAnsi="Open Sans" w:cs="Open Sans"/>
        </w:rPr>
        <w:t>Mikael</w:t>
      </w:r>
      <w:r>
        <w:rPr>
          <w:rFonts w:ascii="Open Sans" w:hAnsi="Open Sans" w:cs="Open Sans"/>
        </w:rPr>
        <w:t xml:space="preserve"> </w:t>
      </w:r>
      <w:r w:rsidR="0052681D">
        <w:rPr>
          <w:rFonts w:ascii="Open Sans" w:hAnsi="Open Sans" w:cs="Open Sans"/>
        </w:rPr>
        <w:t>Lyngstad</w:t>
      </w:r>
      <w:r>
        <w:rPr>
          <w:rFonts w:ascii="Open Sans" w:hAnsi="Open Sans" w:cs="Open Sans"/>
        </w:rPr>
        <w:t>orienterte kort om de erfaringene de har med det nye rapporteringsskjemaet.</w:t>
      </w:r>
    </w:p>
    <w:p w14:paraId="1535C4B1" w14:textId="4AC7775E" w:rsidR="005F66E2" w:rsidRDefault="005F66E2" w:rsidP="00403E8E">
      <w:pPr>
        <w:spacing w:after="0" w:line="240" w:lineRule="auto"/>
        <w:ind w:left="708"/>
        <w:rPr>
          <w:rFonts w:ascii="Open Sans" w:hAnsi="Open Sans" w:cs="Open Sans"/>
        </w:rPr>
      </w:pPr>
    </w:p>
    <w:p w14:paraId="613B2C69" w14:textId="12F52298" w:rsidR="005F66E2" w:rsidRPr="00910DD9" w:rsidRDefault="00910DD9" w:rsidP="00403E8E">
      <w:pPr>
        <w:spacing w:after="0" w:line="240" w:lineRule="auto"/>
        <w:ind w:left="708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Så snart Statsforvalteren mottar det endelige skjemaet, vil det ble sendt ut til samarbeidsforum slik at dere blir kjent med hva det skal rapporteres på for 2022. Rapporteringsfrist vil være </w:t>
      </w:r>
      <w:r w:rsidRPr="00910DD9">
        <w:rPr>
          <w:rFonts w:ascii="Open Sans" w:hAnsi="Open Sans" w:cs="Open Sans"/>
          <w:u w:val="single"/>
        </w:rPr>
        <w:t xml:space="preserve">15. juni 2023. </w:t>
      </w:r>
    </w:p>
    <w:p w14:paraId="669DEB5C" w14:textId="77777777" w:rsidR="00403E8E" w:rsidRPr="00403E8E" w:rsidRDefault="00403E8E" w:rsidP="00403E8E">
      <w:pPr>
        <w:spacing w:after="0" w:line="240" w:lineRule="auto"/>
        <w:ind w:left="708"/>
        <w:rPr>
          <w:rFonts w:ascii="Open Sans" w:hAnsi="Open Sans" w:cs="Open Sans"/>
        </w:rPr>
      </w:pPr>
    </w:p>
    <w:p w14:paraId="00CF48CA" w14:textId="29889993" w:rsidR="00403E8E" w:rsidRPr="00403E8E" w:rsidRDefault="00403E8E" w:rsidP="00403E8E">
      <w:pPr>
        <w:pStyle w:val="Listeavsnitt"/>
        <w:numPr>
          <w:ilvl w:val="0"/>
          <w:numId w:val="6"/>
        </w:numPr>
        <w:spacing w:after="0" w:line="240" w:lineRule="auto"/>
        <w:rPr>
          <w:rFonts w:ascii="Open Sans" w:hAnsi="Open Sans" w:cs="Open Sans"/>
        </w:rPr>
      </w:pPr>
      <w:r w:rsidRPr="00403E8E">
        <w:rPr>
          <w:rFonts w:ascii="Open Sans" w:hAnsi="Open Sans" w:cs="Open Sans"/>
          <w:i/>
          <w:iCs/>
        </w:rPr>
        <w:t>Kort status om fellestiltaket Læreplan/vurdering</w:t>
      </w:r>
    </w:p>
    <w:p w14:paraId="778B59A1" w14:textId="5A7AF156" w:rsidR="007350E6" w:rsidRDefault="00403E8E" w:rsidP="00403E8E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Kort informasjon om </w:t>
      </w:r>
      <w:proofErr w:type="spellStart"/>
      <w:r>
        <w:rPr>
          <w:rFonts w:ascii="Open Sans" w:hAnsi="Open Sans" w:cs="Open Sans"/>
        </w:rPr>
        <w:t>stoda</w:t>
      </w:r>
      <w:proofErr w:type="spellEnd"/>
      <w:r>
        <w:rPr>
          <w:rFonts w:ascii="Open Sans" w:hAnsi="Open Sans" w:cs="Open Sans"/>
        </w:rPr>
        <w:t xml:space="preserve"> fra Kjersti</w:t>
      </w:r>
      <w:r w:rsidR="0052681D">
        <w:rPr>
          <w:rFonts w:ascii="Open Sans" w:hAnsi="Open Sans" w:cs="Open Sans"/>
        </w:rPr>
        <w:t xml:space="preserve"> </w:t>
      </w:r>
      <w:r w:rsidR="0052681D" w:rsidRPr="002C7E84">
        <w:rPr>
          <w:rFonts w:ascii="Open Sans" w:hAnsi="Open Sans" w:cs="Open Sans"/>
        </w:rPr>
        <w:t>Wæge</w:t>
      </w:r>
      <w:r w:rsidRPr="002C7E84">
        <w:rPr>
          <w:rFonts w:ascii="Open Sans" w:hAnsi="Open Sans" w:cs="Open Sans"/>
        </w:rPr>
        <w:t>.</w:t>
      </w:r>
      <w:r w:rsidR="00DA738E" w:rsidRPr="002C7E84">
        <w:rPr>
          <w:rFonts w:ascii="Open Sans" w:hAnsi="Open Sans" w:cs="Open Sans"/>
        </w:rPr>
        <w:t xml:space="preserve"> Se vedl</w:t>
      </w:r>
      <w:r w:rsidR="007A10AD" w:rsidRPr="002C7E84">
        <w:rPr>
          <w:rFonts w:ascii="Open Sans" w:hAnsi="Open Sans" w:cs="Open Sans"/>
        </w:rPr>
        <w:t>agte presentasjon</w:t>
      </w:r>
      <w:r w:rsidR="00DA738E" w:rsidRPr="002C7E84">
        <w:rPr>
          <w:rFonts w:ascii="Open Sans" w:hAnsi="Open Sans" w:cs="Open Sans"/>
        </w:rPr>
        <w:t>.</w:t>
      </w:r>
    </w:p>
    <w:p w14:paraId="055E592D" w14:textId="3ECBF1FF" w:rsidR="00DA738E" w:rsidRDefault="00910DD9" w:rsidP="00403E8E">
      <w:pPr>
        <w:spacing w:after="0" w:line="240" w:lineRule="auto"/>
        <w:ind w:left="70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Det er gode tilbakemeldinger fra deltakerne; tematikken synes å treffe behovene i skolen godt. </w:t>
      </w:r>
      <w:r w:rsidR="00B97800">
        <w:rPr>
          <w:rFonts w:ascii="Open Sans" w:hAnsi="Open Sans" w:cs="Open Sans"/>
        </w:rPr>
        <w:t xml:space="preserve">Skoleledere har deltatt i liten grad. </w:t>
      </w:r>
      <w:r w:rsidR="00993B0A">
        <w:rPr>
          <w:rFonts w:ascii="Open Sans" w:hAnsi="Open Sans" w:cs="Open Sans"/>
        </w:rPr>
        <w:t>Kjersti o</w:t>
      </w:r>
      <w:r w:rsidR="00CB7DB5">
        <w:rPr>
          <w:rFonts w:ascii="Open Sans" w:hAnsi="Open Sans" w:cs="Open Sans"/>
        </w:rPr>
        <w:t xml:space="preserve">ppfordrer skoleeierne til å </w:t>
      </w:r>
      <w:r w:rsidR="00993B0A">
        <w:rPr>
          <w:rFonts w:ascii="Open Sans" w:hAnsi="Open Sans" w:cs="Open Sans"/>
        </w:rPr>
        <w:t xml:space="preserve">understreke </w:t>
      </w:r>
      <w:r w:rsidR="00942129">
        <w:rPr>
          <w:rFonts w:ascii="Open Sans" w:hAnsi="Open Sans" w:cs="Open Sans"/>
        </w:rPr>
        <w:t>forventninge</w:t>
      </w:r>
      <w:r w:rsidR="00993B0A">
        <w:rPr>
          <w:rFonts w:ascii="Open Sans" w:hAnsi="Open Sans" w:cs="Open Sans"/>
        </w:rPr>
        <w:t>ne</w:t>
      </w:r>
      <w:r w:rsidR="00942129">
        <w:rPr>
          <w:rFonts w:ascii="Open Sans" w:hAnsi="Open Sans" w:cs="Open Sans"/>
        </w:rPr>
        <w:t xml:space="preserve"> til skoleledere i tiltaket.</w:t>
      </w:r>
    </w:p>
    <w:p w14:paraId="310F9B9B" w14:textId="3ED1463A" w:rsidR="00E725EC" w:rsidRDefault="00E725EC" w:rsidP="00403E8E">
      <w:pPr>
        <w:spacing w:after="0" w:line="240" w:lineRule="auto"/>
        <w:ind w:left="708"/>
        <w:rPr>
          <w:rFonts w:ascii="Open Sans" w:hAnsi="Open Sans" w:cs="Open Sans"/>
        </w:rPr>
      </w:pPr>
    </w:p>
    <w:p w14:paraId="39B3666D" w14:textId="12A3896C" w:rsidR="007350E6" w:rsidRPr="00B46668" w:rsidRDefault="007350E6" w:rsidP="007350E6">
      <w:pPr>
        <w:spacing w:after="0" w:line="240" w:lineRule="auto"/>
        <w:rPr>
          <w:rFonts w:ascii="Open Sans" w:hAnsi="Open Sans" w:cs="Open Sans"/>
          <w:b/>
          <w:bCs/>
        </w:rPr>
      </w:pPr>
      <w:r w:rsidRPr="00B46668">
        <w:rPr>
          <w:rFonts w:ascii="Open Sans" w:hAnsi="Open Sans" w:cs="Open Sans"/>
          <w:b/>
          <w:bCs/>
        </w:rPr>
        <w:t>Sak 5/2023</w:t>
      </w:r>
      <w:r w:rsidRPr="00B46668">
        <w:rPr>
          <w:rFonts w:ascii="Open Sans" w:hAnsi="Open Sans" w:cs="Open Sans"/>
          <w:b/>
          <w:bCs/>
        </w:rPr>
        <w:tab/>
      </w:r>
      <w:r w:rsidR="00910DD9">
        <w:rPr>
          <w:rFonts w:ascii="Open Sans" w:hAnsi="Open Sans" w:cs="Open Sans"/>
          <w:b/>
          <w:bCs/>
        </w:rPr>
        <w:t>Fellestiltaket t</w:t>
      </w:r>
      <w:r w:rsidRPr="00B46668">
        <w:rPr>
          <w:rFonts w:ascii="Open Sans" w:hAnsi="Open Sans" w:cs="Open Sans"/>
          <w:b/>
          <w:bCs/>
        </w:rPr>
        <w:t xml:space="preserve">idlig innsats – videreføring/videreutvikling </w:t>
      </w:r>
    </w:p>
    <w:p w14:paraId="394FE5D7" w14:textId="649E6A2B" w:rsidR="000806AE" w:rsidRDefault="0052681D" w:rsidP="000806A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Denne saken er en oppfølging fra sak 2/2023.</w:t>
      </w:r>
      <w:r w:rsidR="000806AE" w:rsidRPr="000806AE">
        <w:rPr>
          <w:rFonts w:ascii="Open Sans" w:hAnsi="Open Sans" w:cs="Open Sans"/>
        </w:rPr>
        <w:t xml:space="preserve"> </w:t>
      </w:r>
      <w:r w:rsidR="00910DD9">
        <w:rPr>
          <w:rFonts w:ascii="Open Sans" w:hAnsi="Open Sans" w:cs="Open Sans"/>
        </w:rPr>
        <w:t xml:space="preserve">Samarbeidsforum er godt kjent med </w:t>
      </w:r>
      <w:r w:rsidR="000806AE" w:rsidRPr="000806AE">
        <w:rPr>
          <w:rFonts w:ascii="Open Sans" w:hAnsi="Open Sans" w:cs="Open Sans"/>
        </w:rPr>
        <w:t xml:space="preserve">bakgrunnen </w:t>
      </w:r>
      <w:r w:rsidR="00910DD9">
        <w:rPr>
          <w:rFonts w:ascii="Open Sans" w:hAnsi="Open Sans" w:cs="Open Sans"/>
        </w:rPr>
        <w:t>for dette fellesprosjektet</w:t>
      </w:r>
      <w:r>
        <w:rPr>
          <w:rFonts w:ascii="Open Sans" w:hAnsi="Open Sans" w:cs="Open Sans"/>
        </w:rPr>
        <w:t>.</w:t>
      </w:r>
      <w:r w:rsidR="000806AE">
        <w:rPr>
          <w:rFonts w:ascii="Open Sans" w:hAnsi="Open Sans" w:cs="Open Sans"/>
        </w:rPr>
        <w:t xml:space="preserve"> </w:t>
      </w:r>
      <w:r w:rsidR="000806AE" w:rsidRPr="000806AE">
        <w:rPr>
          <w:rFonts w:ascii="Open Sans" w:hAnsi="Open Sans" w:cs="Open Sans"/>
        </w:rPr>
        <w:t>Vi fikk en endring i regelverket knyttet til tidlig innsats</w:t>
      </w:r>
      <w:r>
        <w:rPr>
          <w:rFonts w:ascii="Open Sans" w:hAnsi="Open Sans" w:cs="Open Sans"/>
        </w:rPr>
        <w:t>/intensiv opplæring</w:t>
      </w:r>
      <w:r w:rsidR="000806AE" w:rsidRPr="000806AE">
        <w:rPr>
          <w:rFonts w:ascii="Open Sans" w:hAnsi="Open Sans" w:cs="Open Sans"/>
        </w:rPr>
        <w:t xml:space="preserve"> i 2018. I drøftinger i samarbeidsforum og på Dekom-seminaret (som var vårt årlige felles samlingspunkt for alle aktører de tre første årene) – så vi at dette var </w:t>
      </w:r>
      <w:r>
        <w:rPr>
          <w:rFonts w:ascii="Open Sans" w:hAnsi="Open Sans" w:cs="Open Sans"/>
        </w:rPr>
        <w:t>en tematikk</w:t>
      </w:r>
      <w:r w:rsidR="000806AE" w:rsidRPr="000806AE">
        <w:rPr>
          <w:rFonts w:ascii="Open Sans" w:hAnsi="Open Sans" w:cs="Open Sans"/>
        </w:rPr>
        <w:t xml:space="preserve"> mange hadde behov for.</w:t>
      </w:r>
      <w:r>
        <w:rPr>
          <w:rFonts w:ascii="Open Sans" w:hAnsi="Open Sans" w:cs="Open Sans"/>
        </w:rPr>
        <w:t xml:space="preserve"> Dette var også noe erfaringene fra tilsyn med dette regelverket, viste. 2018-2019 ble brukt til utvikling og planlegging av fellestiltaket.</w:t>
      </w:r>
    </w:p>
    <w:p w14:paraId="4E65A0E4" w14:textId="77777777" w:rsidR="000806AE" w:rsidRPr="000806AE" w:rsidRDefault="000806AE" w:rsidP="000806AE">
      <w:pPr>
        <w:spacing w:after="0" w:line="240" w:lineRule="auto"/>
        <w:rPr>
          <w:rFonts w:ascii="Open Sans" w:hAnsi="Open Sans" w:cs="Open Sans"/>
        </w:rPr>
      </w:pPr>
    </w:p>
    <w:p w14:paraId="493140C5" w14:textId="5AB60B48" w:rsidR="000806AE" w:rsidRDefault="0052681D" w:rsidP="000806A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Prosjektet startet opp i 2020, og har hatt en varighet på tre år. Det har vært jevnlige stopp-punkt i samarbeidsforum, og noen vurderinger som er gjort underveis, har medført justeringer og tilpasning. </w:t>
      </w:r>
      <w:r w:rsidR="00403E8E">
        <w:rPr>
          <w:rFonts w:ascii="Open Sans" w:hAnsi="Open Sans" w:cs="Open Sans"/>
        </w:rPr>
        <w:t>S</w:t>
      </w:r>
      <w:r w:rsidR="000806AE" w:rsidRPr="000806AE">
        <w:rPr>
          <w:rFonts w:ascii="Open Sans" w:hAnsi="Open Sans" w:cs="Open Sans"/>
        </w:rPr>
        <w:t xml:space="preserve">amarbeidsforum – som eier av dette tiltaket – </w:t>
      </w:r>
      <w:r w:rsidR="00403E8E">
        <w:rPr>
          <w:rFonts w:ascii="Open Sans" w:hAnsi="Open Sans" w:cs="Open Sans"/>
        </w:rPr>
        <w:t xml:space="preserve">vedtok at </w:t>
      </w:r>
      <w:r w:rsidR="000806AE" w:rsidRPr="000806AE">
        <w:rPr>
          <w:rFonts w:ascii="Open Sans" w:hAnsi="Open Sans" w:cs="Open Sans"/>
        </w:rPr>
        <w:t xml:space="preserve">fellestiltaket </w:t>
      </w:r>
      <w:r w:rsidR="00403E8E">
        <w:rPr>
          <w:rFonts w:ascii="Open Sans" w:hAnsi="Open Sans" w:cs="Open Sans"/>
        </w:rPr>
        <w:t xml:space="preserve">skulle evalueres </w:t>
      </w:r>
      <w:r w:rsidR="000806AE" w:rsidRPr="000806AE">
        <w:rPr>
          <w:rFonts w:ascii="Open Sans" w:hAnsi="Open Sans" w:cs="Open Sans"/>
        </w:rPr>
        <w:t>høst</w:t>
      </w:r>
      <w:r w:rsidR="00403E8E">
        <w:rPr>
          <w:rFonts w:ascii="Open Sans" w:hAnsi="Open Sans" w:cs="Open Sans"/>
        </w:rPr>
        <w:t>halvåret 2022</w:t>
      </w:r>
      <w:r w:rsidR="000806AE" w:rsidRPr="000806AE">
        <w:rPr>
          <w:rFonts w:ascii="Open Sans" w:hAnsi="Open Sans" w:cs="Open Sans"/>
        </w:rPr>
        <w:t xml:space="preserve">. </w:t>
      </w:r>
      <w:r w:rsidR="00403E8E">
        <w:rPr>
          <w:rFonts w:ascii="Open Sans" w:hAnsi="Open Sans" w:cs="Open Sans"/>
        </w:rPr>
        <w:t xml:space="preserve">Det ble gjort, og Arne Johannes </w:t>
      </w:r>
      <w:r>
        <w:rPr>
          <w:rFonts w:ascii="Open Sans" w:hAnsi="Open Sans" w:cs="Open Sans"/>
        </w:rPr>
        <w:t>Aasen gjennomgikk funn og konklusjoner</w:t>
      </w:r>
      <w:r w:rsidR="00403E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</w:t>
      </w:r>
      <w:r w:rsidR="00403E8E">
        <w:rPr>
          <w:rFonts w:ascii="Open Sans" w:hAnsi="Open Sans" w:cs="Open Sans"/>
        </w:rPr>
        <w:t xml:space="preserve"> evaluering</w:t>
      </w:r>
      <w:r>
        <w:rPr>
          <w:rFonts w:ascii="Open Sans" w:hAnsi="Open Sans" w:cs="Open Sans"/>
        </w:rPr>
        <w:t xml:space="preserve">srapporten </w:t>
      </w:r>
      <w:r w:rsidR="00403E8E">
        <w:rPr>
          <w:rFonts w:ascii="Open Sans" w:hAnsi="Open Sans" w:cs="Open Sans"/>
        </w:rPr>
        <w:t xml:space="preserve">i </w:t>
      </w:r>
      <w:r>
        <w:rPr>
          <w:rFonts w:ascii="Open Sans" w:hAnsi="Open Sans" w:cs="Open Sans"/>
        </w:rPr>
        <w:t xml:space="preserve">samarbeidsforum 11. </w:t>
      </w:r>
      <w:r w:rsidR="00403E8E">
        <w:rPr>
          <w:rFonts w:ascii="Open Sans" w:hAnsi="Open Sans" w:cs="Open Sans"/>
        </w:rPr>
        <w:t>januar 202</w:t>
      </w:r>
      <w:r>
        <w:rPr>
          <w:rFonts w:ascii="Open Sans" w:hAnsi="Open Sans" w:cs="Open Sans"/>
        </w:rPr>
        <w:t>3</w:t>
      </w:r>
      <w:r w:rsidR="00403E8E">
        <w:rPr>
          <w:rFonts w:ascii="Open Sans" w:hAnsi="Open Sans" w:cs="Open Sans"/>
        </w:rPr>
        <w:t>.</w:t>
      </w:r>
    </w:p>
    <w:p w14:paraId="0EDF9C61" w14:textId="337EDE4D" w:rsidR="00302BF1" w:rsidRDefault="00302BF1" w:rsidP="000806AE">
      <w:pPr>
        <w:spacing w:after="0" w:line="240" w:lineRule="auto"/>
        <w:rPr>
          <w:rFonts w:ascii="Open Sans" w:hAnsi="Open Sans" w:cs="Open Sans"/>
        </w:rPr>
      </w:pPr>
    </w:p>
    <w:p w14:paraId="1390B31F" w14:textId="56FE8B25" w:rsidR="000806AE" w:rsidRPr="000806AE" w:rsidRDefault="0052681D" w:rsidP="000806AE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>Her er a</w:t>
      </w:r>
      <w:r w:rsidR="000806AE" w:rsidRPr="000806AE">
        <w:rPr>
          <w:rFonts w:ascii="Open Sans" w:hAnsi="Open Sans" w:cs="Open Sans"/>
          <w:u w:val="single"/>
        </w:rPr>
        <w:t>nbefalinger fra evalueringsrapporten</w:t>
      </w:r>
    </w:p>
    <w:p w14:paraId="53CE4B22" w14:textId="6837216B" w:rsidR="000806AE" w:rsidRPr="000806AE" w:rsidRDefault="00403E8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er ønske om k</w:t>
      </w:r>
      <w:r w:rsidR="000806AE" w:rsidRPr="000806AE">
        <w:rPr>
          <w:rFonts w:ascii="Open Sans" w:hAnsi="Open Sans" w:cs="Open Sans"/>
        </w:rPr>
        <w:t xml:space="preserve">ortere </w:t>
      </w:r>
      <w:r>
        <w:rPr>
          <w:rFonts w:ascii="Open Sans" w:hAnsi="Open Sans" w:cs="Open Sans"/>
        </w:rPr>
        <w:t xml:space="preserve">varighet på tiltaket </w:t>
      </w:r>
      <w:r w:rsidR="000806AE" w:rsidRPr="000806AE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 xml:space="preserve">fra 3 til </w:t>
      </w:r>
      <w:r w:rsidR="000806AE" w:rsidRPr="000806AE">
        <w:rPr>
          <w:rFonts w:ascii="Open Sans" w:hAnsi="Open Sans" w:cs="Open Sans"/>
        </w:rPr>
        <w:t>2 år)</w:t>
      </w:r>
    </w:p>
    <w:p w14:paraId="2C253B02" w14:textId="68D8C9CE" w:rsidR="000806AE" w:rsidRPr="000806AE" w:rsidRDefault="00403E8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Tiltaket bør ha s</w:t>
      </w:r>
      <w:r w:rsidR="000806AE" w:rsidRPr="000806AE">
        <w:rPr>
          <w:rFonts w:ascii="Open Sans" w:hAnsi="Open Sans" w:cs="Open Sans"/>
        </w:rPr>
        <w:t xml:space="preserve">amme innhold og arbeidsformer, men </w:t>
      </w:r>
      <w:r>
        <w:rPr>
          <w:rFonts w:ascii="Open Sans" w:hAnsi="Open Sans" w:cs="Open Sans"/>
        </w:rPr>
        <w:t xml:space="preserve">det bør være et </w:t>
      </w:r>
      <w:r w:rsidR="000806AE" w:rsidRPr="000806AE">
        <w:rPr>
          <w:rFonts w:ascii="Open Sans" w:hAnsi="Open Sans" w:cs="Open Sans"/>
        </w:rPr>
        <w:t>mindre skille mellom Skrivesenteret og Matematikksenteret. </w:t>
      </w:r>
    </w:p>
    <w:p w14:paraId="2B558588" w14:textId="1246E78D" w:rsidR="000806AE" w:rsidRPr="000806AE" w:rsidRDefault="00403E8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Det bør legges opp til </w:t>
      </w:r>
      <w:r w:rsidR="000806AE" w:rsidRPr="000806AE">
        <w:rPr>
          <w:rFonts w:ascii="Open Sans" w:hAnsi="Open Sans" w:cs="Open Sans"/>
        </w:rPr>
        <w:t>muligheter for å slå sammen nettverk</w:t>
      </w:r>
    </w:p>
    <w:p w14:paraId="0AF08907" w14:textId="06D1193E" w:rsidR="000806AE" w:rsidRPr="000806AE" w:rsidRDefault="00403E8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bør være et forpliktende o</w:t>
      </w:r>
      <w:r w:rsidR="000806AE" w:rsidRPr="000806AE">
        <w:rPr>
          <w:rFonts w:ascii="Open Sans" w:hAnsi="Open Sans" w:cs="Open Sans"/>
        </w:rPr>
        <w:t>ppstartsmøte med alle lederne for å berede grunnen</w:t>
      </w:r>
    </w:p>
    <w:p w14:paraId="48C5841F" w14:textId="48AD4923" w:rsidR="000806AE" w:rsidRPr="000806AE" w:rsidRDefault="00403E8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bør vurderes om skolene må o</w:t>
      </w:r>
      <w:r w:rsidR="000806AE" w:rsidRPr="000806AE">
        <w:rPr>
          <w:rFonts w:ascii="Open Sans" w:hAnsi="Open Sans" w:cs="Open Sans"/>
        </w:rPr>
        <w:t>pprette prosjektgruppe eller utnevne ressurspersoner</w:t>
      </w:r>
    </w:p>
    <w:p w14:paraId="5C6A640A" w14:textId="3ADB922A" w:rsidR="000806AE" w:rsidRPr="000806AE" w:rsidRDefault="000806A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806AE">
        <w:rPr>
          <w:rFonts w:ascii="Open Sans" w:hAnsi="Open Sans" w:cs="Open Sans"/>
        </w:rPr>
        <w:t>Lærerne må få tid til mellomarbeid og erfaringsutveksling</w:t>
      </w:r>
    </w:p>
    <w:p w14:paraId="788CB81C" w14:textId="7816CD30" w:rsidR="000806AE" w:rsidRDefault="000806AE" w:rsidP="000806AE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806AE">
        <w:rPr>
          <w:rFonts w:ascii="Open Sans" w:hAnsi="Open Sans" w:cs="Open Sans"/>
        </w:rPr>
        <w:t xml:space="preserve">PPT </w:t>
      </w:r>
      <w:r w:rsidR="00403E8E">
        <w:rPr>
          <w:rFonts w:ascii="Open Sans" w:hAnsi="Open Sans" w:cs="Open Sans"/>
        </w:rPr>
        <w:t>bør få en t</w:t>
      </w:r>
      <w:r w:rsidRPr="000806AE">
        <w:rPr>
          <w:rFonts w:ascii="Open Sans" w:hAnsi="Open Sans" w:cs="Open Sans"/>
        </w:rPr>
        <w:t>ydeligere rolle</w:t>
      </w:r>
      <w:r w:rsidR="00403E8E">
        <w:rPr>
          <w:rFonts w:ascii="Open Sans" w:hAnsi="Open Sans" w:cs="Open Sans"/>
        </w:rPr>
        <w:t xml:space="preserve"> i tiltaket</w:t>
      </w:r>
    </w:p>
    <w:p w14:paraId="1DCA9E5B" w14:textId="0129BC8A" w:rsidR="003B6F7F" w:rsidRDefault="003B6F7F" w:rsidP="003B6F7F">
      <w:pPr>
        <w:spacing w:after="0" w:line="240" w:lineRule="auto"/>
        <w:rPr>
          <w:rFonts w:ascii="Open Sans" w:hAnsi="Open Sans" w:cs="Open Sans"/>
        </w:rPr>
      </w:pPr>
    </w:p>
    <w:p w14:paraId="3932A571" w14:textId="29896D1C" w:rsidR="003B6F7F" w:rsidRPr="000806AE" w:rsidRDefault="003B6F7F" w:rsidP="003B6F7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Samarbeidsforum drøftet rapporten, og kom med innspill og tanker omkring videreføring, men det bli ikke tatt endelig beslutning om videreføring. Dette skulle tas stilling til i innstillingsmøtet, 9. mars 2023.</w:t>
      </w:r>
    </w:p>
    <w:p w14:paraId="1993251A" w14:textId="5A809720" w:rsidR="000806AE" w:rsidRDefault="000806AE" w:rsidP="005F66E2">
      <w:pPr>
        <w:spacing w:after="0" w:line="240" w:lineRule="auto"/>
        <w:rPr>
          <w:rFonts w:ascii="Open Sans" w:hAnsi="Open Sans" w:cs="Open Sans"/>
        </w:rPr>
      </w:pPr>
    </w:p>
    <w:p w14:paraId="12329B71" w14:textId="5844593E" w:rsidR="003B6F7F" w:rsidRDefault="003B6F7F" w:rsidP="005F66E2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Samarbeidsforum gikk først til avstemning omkring videreføring, eller ikke. Deretter ble form, innhold og varighet diskutert i grupper. </w:t>
      </w:r>
      <w:r w:rsidR="0017120C">
        <w:rPr>
          <w:rFonts w:ascii="Open Sans" w:hAnsi="Open Sans" w:cs="Open Sans"/>
        </w:rPr>
        <w:t xml:space="preserve">Sammenstilling av </w:t>
      </w:r>
      <w:proofErr w:type="spellStart"/>
      <w:r w:rsidR="0017120C">
        <w:rPr>
          <w:rFonts w:ascii="Open Sans" w:hAnsi="Open Sans" w:cs="Open Sans"/>
        </w:rPr>
        <w:t>gruppesvarene</w:t>
      </w:r>
      <w:proofErr w:type="spellEnd"/>
      <w:r w:rsidR="0017120C">
        <w:rPr>
          <w:rFonts w:ascii="Open Sans" w:hAnsi="Open Sans" w:cs="Open Sans"/>
        </w:rPr>
        <w:t xml:space="preserve"> vedlegges referatet, men anses for å være et arbeidsdokument som må bearbeides mer før det kan deles med flere. Det legges derfor ikke ut på hjemmesiden sammen med referatet.</w:t>
      </w:r>
    </w:p>
    <w:p w14:paraId="69D27E80" w14:textId="77777777" w:rsidR="003B6F7F" w:rsidRDefault="003B6F7F" w:rsidP="005F66E2">
      <w:pPr>
        <w:spacing w:after="0" w:line="240" w:lineRule="auto"/>
        <w:rPr>
          <w:rFonts w:ascii="Open Sans" w:hAnsi="Open Sans" w:cs="Open Sans"/>
        </w:rPr>
      </w:pPr>
    </w:p>
    <w:p w14:paraId="3EDE8417" w14:textId="7BB42A24" w:rsidR="00D41613" w:rsidRDefault="00D41613" w:rsidP="00D41613">
      <w:pPr>
        <w:spacing w:after="0" w:line="240" w:lineRule="auto"/>
        <w:rPr>
          <w:rFonts w:ascii="Open Sans" w:hAnsi="Open Sans" w:cs="Open Sans"/>
          <w:i/>
          <w:iCs/>
        </w:rPr>
      </w:pPr>
      <w:r w:rsidRPr="003B6F7F">
        <w:rPr>
          <w:rFonts w:ascii="Open Sans" w:hAnsi="Open Sans" w:cs="Open Sans"/>
          <w:b/>
          <w:bCs/>
          <w:i/>
          <w:iCs/>
          <w:u w:val="single"/>
        </w:rPr>
        <w:t>Vedtak:</w:t>
      </w:r>
      <w:r>
        <w:rPr>
          <w:rFonts w:ascii="Open Sans" w:hAnsi="Open Sans" w:cs="Open Sans"/>
          <w:i/>
          <w:iCs/>
        </w:rPr>
        <w:t xml:space="preserve"> </w:t>
      </w:r>
      <w:r w:rsidRPr="00C53FAE">
        <w:rPr>
          <w:rFonts w:ascii="Open Sans" w:hAnsi="Open Sans" w:cs="Open Sans"/>
          <w:i/>
          <w:iCs/>
        </w:rPr>
        <w:t>Samarbeidsforum viderefør</w:t>
      </w:r>
      <w:r w:rsidR="003B6F7F">
        <w:rPr>
          <w:rFonts w:ascii="Open Sans" w:hAnsi="Open Sans" w:cs="Open Sans"/>
          <w:i/>
          <w:iCs/>
        </w:rPr>
        <w:t>er fellestiltaket</w:t>
      </w:r>
      <w:r w:rsidRPr="00C53FAE">
        <w:rPr>
          <w:rFonts w:ascii="Open Sans" w:hAnsi="Open Sans" w:cs="Open Sans"/>
          <w:i/>
          <w:iCs/>
        </w:rPr>
        <w:t xml:space="preserve"> tidlig innsats</w:t>
      </w:r>
      <w:r w:rsidR="003B6F7F">
        <w:rPr>
          <w:rFonts w:ascii="Open Sans" w:hAnsi="Open Sans" w:cs="Open Sans"/>
          <w:i/>
          <w:iCs/>
        </w:rPr>
        <w:t xml:space="preserve"> (enstemmig vedtatt)</w:t>
      </w:r>
      <w:r w:rsidRPr="00C53FAE">
        <w:rPr>
          <w:rFonts w:ascii="Open Sans" w:hAnsi="Open Sans" w:cs="Open Sans"/>
          <w:i/>
          <w:iCs/>
        </w:rPr>
        <w:t xml:space="preserve">. </w:t>
      </w:r>
    </w:p>
    <w:p w14:paraId="797E41D7" w14:textId="77777777" w:rsidR="00D41613" w:rsidRPr="00C53FAE" w:rsidRDefault="00D41613" w:rsidP="00D41613">
      <w:pPr>
        <w:spacing w:after="0" w:line="240" w:lineRule="auto"/>
        <w:rPr>
          <w:rFonts w:ascii="Open Sans" w:hAnsi="Open Sans" w:cs="Open Sans"/>
        </w:rPr>
      </w:pPr>
    </w:p>
    <w:p w14:paraId="7BB0CCFD" w14:textId="77777777" w:rsidR="00D41613" w:rsidRPr="00C53FAE" w:rsidRDefault="00D41613" w:rsidP="00D41613">
      <w:pPr>
        <w:spacing w:after="0" w:line="240" w:lineRule="auto"/>
        <w:rPr>
          <w:rFonts w:ascii="Open Sans" w:hAnsi="Open Sans" w:cs="Open Sans"/>
        </w:rPr>
      </w:pPr>
      <w:r w:rsidRPr="00C53FAE">
        <w:rPr>
          <w:rFonts w:ascii="Open Sans" w:hAnsi="Open Sans" w:cs="Open Sans"/>
          <w:i/>
          <w:iCs/>
        </w:rPr>
        <w:t>Samarbeidsforum ga sine innspill til fellestiltaket i møtet. Innspillene bearbeides av prosjektgruppa og</w:t>
      </w:r>
      <w:r>
        <w:rPr>
          <w:rFonts w:ascii="Open Sans" w:hAnsi="Open Sans" w:cs="Open Sans"/>
          <w:i/>
          <w:iCs/>
        </w:rPr>
        <w:t xml:space="preserve"> </w:t>
      </w:r>
      <w:r w:rsidRPr="00C53FAE">
        <w:rPr>
          <w:rFonts w:ascii="Open Sans" w:hAnsi="Open Sans" w:cs="Open Sans"/>
          <w:i/>
          <w:iCs/>
        </w:rPr>
        <w:t>utkastet, med invitasjon om deltakelse, sendes så ut som forberedelse til septembermøtet. Tiltakets</w:t>
      </w:r>
      <w:r>
        <w:rPr>
          <w:rFonts w:ascii="Open Sans" w:hAnsi="Open Sans" w:cs="Open Sans"/>
          <w:i/>
          <w:iCs/>
        </w:rPr>
        <w:t xml:space="preserve"> </w:t>
      </w:r>
      <w:r w:rsidRPr="00C53FAE">
        <w:rPr>
          <w:rFonts w:ascii="Open Sans" w:hAnsi="Open Sans" w:cs="Open Sans"/>
          <w:i/>
          <w:iCs/>
        </w:rPr>
        <w:t>endelige form, innhold og omfang vedtas i septembermøtet.</w:t>
      </w:r>
    </w:p>
    <w:p w14:paraId="2857798B" w14:textId="77777777" w:rsidR="00D41613" w:rsidRDefault="00D41613" w:rsidP="005F66E2">
      <w:pPr>
        <w:spacing w:after="0" w:line="240" w:lineRule="auto"/>
        <w:rPr>
          <w:rFonts w:ascii="Open Sans" w:hAnsi="Open Sans" w:cs="Open Sans"/>
        </w:rPr>
      </w:pPr>
    </w:p>
    <w:p w14:paraId="27E7491D" w14:textId="79639BC1" w:rsidR="006D7D66" w:rsidRPr="00302BF1" w:rsidRDefault="0017120C" w:rsidP="005F66E2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For prosjektgruppas planlegging, er det viktig at interesse for deltakelse i den neste perioden med fellestiltaket tidlig innsats, blir sondert. Lenke til en meget kort forms-undersøkelse er derfor lagt ved her;</w:t>
      </w:r>
      <w:r w:rsidR="00007BAC" w:rsidRPr="00007BAC">
        <w:t xml:space="preserve"> </w:t>
      </w:r>
      <w:hyperlink r:id="rId8" w:history="1">
        <w:r w:rsidR="00007BAC">
          <w:rPr>
            <w:rStyle w:val="Hyperkobling"/>
          </w:rPr>
          <w:t>https://forms.office.com/e/kYNKv581C8</w:t>
        </w:r>
      </w:hyperlink>
      <w:r>
        <w:rPr>
          <w:rFonts w:ascii="Open Sans" w:hAnsi="Open Sans" w:cs="Open Sans"/>
        </w:rPr>
        <w:t xml:space="preserve">. Her bes dere om å gi tilbakemelding per nettverk, og med anslagsvise tall. </w:t>
      </w:r>
      <w:r w:rsidR="007F5FC7">
        <w:rPr>
          <w:rFonts w:ascii="Open Sans" w:hAnsi="Open Sans" w:cs="Open Sans"/>
        </w:rPr>
        <w:t>Det er foreløpig usikkert når oppstart av pul</w:t>
      </w:r>
      <w:r w:rsidR="00A16E2A">
        <w:rPr>
          <w:rFonts w:ascii="Open Sans" w:hAnsi="Open Sans" w:cs="Open Sans"/>
        </w:rPr>
        <w:t>j</w:t>
      </w:r>
      <w:r w:rsidR="007F5FC7">
        <w:rPr>
          <w:rFonts w:ascii="Open Sans" w:hAnsi="Open Sans" w:cs="Open Sans"/>
        </w:rPr>
        <w:t xml:space="preserve">e tre blir, men samarbeidsforum mener det er uheldig </w:t>
      </w:r>
      <w:r w:rsidR="00A16E2A">
        <w:rPr>
          <w:rFonts w:ascii="Open Sans" w:hAnsi="Open Sans" w:cs="Open Sans"/>
        </w:rPr>
        <w:t>med et langt opphold mellom pulje to og pulje tre.</w:t>
      </w:r>
      <w:r>
        <w:rPr>
          <w:rFonts w:ascii="Open Sans" w:hAnsi="Open Sans" w:cs="Open Sans"/>
        </w:rPr>
        <w:t xml:space="preserve"> Svarfrist på </w:t>
      </w:r>
      <w:proofErr w:type="spellStart"/>
      <w:r>
        <w:rPr>
          <w:rFonts w:ascii="Open Sans" w:hAnsi="Open Sans" w:cs="Open Sans"/>
        </w:rPr>
        <w:t>formsundersøkelsen</w:t>
      </w:r>
      <w:proofErr w:type="spellEnd"/>
      <w:r>
        <w:rPr>
          <w:rFonts w:ascii="Open Sans" w:hAnsi="Open Sans" w:cs="Open Sans"/>
        </w:rPr>
        <w:t xml:space="preserve"> er 30. april. </w:t>
      </w:r>
    </w:p>
    <w:p w14:paraId="6D3EE89F" w14:textId="77777777" w:rsidR="005F66E2" w:rsidRDefault="005F66E2" w:rsidP="005F66E2">
      <w:pPr>
        <w:spacing w:after="0" w:line="240" w:lineRule="auto"/>
        <w:rPr>
          <w:rFonts w:ascii="Open Sans" w:hAnsi="Open Sans" w:cs="Open Sans"/>
        </w:rPr>
      </w:pPr>
    </w:p>
    <w:p w14:paraId="41918C85" w14:textId="0740B016" w:rsidR="00500742" w:rsidRPr="00500742" w:rsidRDefault="007350E6" w:rsidP="007350E6">
      <w:pPr>
        <w:spacing w:after="0" w:line="240" w:lineRule="auto"/>
        <w:rPr>
          <w:rFonts w:ascii="Open Sans" w:hAnsi="Open Sans" w:cs="Open Sans"/>
        </w:rPr>
      </w:pPr>
      <w:r w:rsidRPr="00B46668">
        <w:rPr>
          <w:rFonts w:ascii="Open Sans" w:hAnsi="Open Sans" w:cs="Open Sans"/>
          <w:b/>
          <w:bCs/>
        </w:rPr>
        <w:t xml:space="preserve">Sak 6/2023     Felles årlig innstilling for bruk av midler til Dekom </w:t>
      </w:r>
      <w:r w:rsidRPr="00B46668">
        <w:rPr>
          <w:rFonts w:ascii="Open Sans" w:hAnsi="Open Sans" w:cs="Open Sans"/>
          <w:b/>
          <w:bCs/>
        </w:rPr>
        <w:br/>
      </w:r>
      <w:r w:rsidR="00500742" w:rsidRPr="00500742">
        <w:rPr>
          <w:rFonts w:ascii="Open Sans" w:hAnsi="Open Sans" w:cs="Open Sans"/>
        </w:rPr>
        <w:t xml:space="preserve">Statsforvalteren innledet med </w:t>
      </w:r>
      <w:r w:rsidR="0017120C">
        <w:rPr>
          <w:rFonts w:ascii="Open Sans" w:hAnsi="Open Sans" w:cs="Open Sans"/>
        </w:rPr>
        <w:t xml:space="preserve">en gjennomgang av </w:t>
      </w:r>
      <w:r w:rsidR="00500742" w:rsidRPr="00500742">
        <w:rPr>
          <w:rFonts w:ascii="Open Sans" w:hAnsi="Open Sans" w:cs="Open Sans"/>
        </w:rPr>
        <w:t>kriterier og rammer for tilskuddsordningen</w:t>
      </w:r>
      <w:r w:rsidR="0017120C">
        <w:rPr>
          <w:rFonts w:ascii="Open Sans" w:hAnsi="Open Sans" w:cs="Open Sans"/>
        </w:rPr>
        <w:t>, føringer i langsiktig plan for Dekom og beslutninger tatt omkring fordelingsnøkkel og prinsipper som ble vedtatt i samarbeidsforum den 11. januar</w:t>
      </w:r>
      <w:r w:rsidR="00500742" w:rsidRPr="00500742">
        <w:rPr>
          <w:rFonts w:ascii="Open Sans" w:hAnsi="Open Sans" w:cs="Open Sans"/>
        </w:rPr>
        <w:t>.</w:t>
      </w:r>
      <w:r w:rsidR="0017120C">
        <w:rPr>
          <w:rFonts w:ascii="Open Sans" w:hAnsi="Open Sans" w:cs="Open Sans"/>
        </w:rPr>
        <w:t xml:space="preserve"> Samarbeidsforum jobbet deretter med vurderinger og innstillinger i grupper etter følgende framgangsmåte: </w:t>
      </w:r>
    </w:p>
    <w:p w14:paraId="61B43529" w14:textId="77777777" w:rsidR="00E725EC" w:rsidRDefault="00E725EC" w:rsidP="00E725EC">
      <w:pPr>
        <w:spacing w:after="0" w:line="240" w:lineRule="auto"/>
        <w:ind w:left="360"/>
        <w:rPr>
          <w:rFonts w:ascii="Open Sans" w:hAnsi="Open Sans" w:cs="Open Sans"/>
        </w:rPr>
      </w:pPr>
    </w:p>
    <w:p w14:paraId="03611DE6" w14:textId="1539B3D2" w:rsidR="005F66E2" w:rsidRPr="005F66E2" w:rsidRDefault="005F66E2" w:rsidP="005F66E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Open Sans" w:hAnsi="Open Sans" w:cs="Open Sans"/>
        </w:rPr>
      </w:pPr>
      <w:r w:rsidRPr="005F66E2">
        <w:rPr>
          <w:rFonts w:ascii="Open Sans" w:hAnsi="Open Sans" w:cs="Open Sans"/>
        </w:rPr>
        <w:t>Presentasjon fra hver</w:t>
      </w:r>
      <w:r w:rsidR="00500742">
        <w:rPr>
          <w:rFonts w:ascii="Open Sans" w:hAnsi="Open Sans" w:cs="Open Sans"/>
        </w:rPr>
        <w:t>t</w:t>
      </w:r>
      <w:r w:rsidRPr="005F66E2">
        <w:rPr>
          <w:rFonts w:ascii="Open Sans" w:hAnsi="Open Sans" w:cs="Open Sans"/>
        </w:rPr>
        <w:t xml:space="preserve"> enkelt </w:t>
      </w:r>
      <w:r w:rsidR="00500742">
        <w:rPr>
          <w:rFonts w:ascii="Open Sans" w:hAnsi="Open Sans" w:cs="Open Sans"/>
        </w:rPr>
        <w:t>partnerskap</w:t>
      </w:r>
    </w:p>
    <w:p w14:paraId="48FEE387" w14:textId="763C40A3" w:rsidR="005F66E2" w:rsidRPr="005F66E2" w:rsidRDefault="005F66E2" w:rsidP="005F66E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Open Sans" w:hAnsi="Open Sans" w:cs="Open Sans"/>
        </w:rPr>
      </w:pPr>
      <w:r w:rsidRPr="005F66E2">
        <w:rPr>
          <w:rFonts w:ascii="Open Sans" w:hAnsi="Open Sans" w:cs="Open Sans"/>
        </w:rPr>
        <w:t xml:space="preserve">Hvert beslutningsgrunnlag </w:t>
      </w:r>
      <w:r>
        <w:rPr>
          <w:rFonts w:ascii="Open Sans" w:hAnsi="Open Sans" w:cs="Open Sans"/>
        </w:rPr>
        <w:t>ble vurdert</w:t>
      </w:r>
      <w:r w:rsidRPr="005F66E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av </w:t>
      </w:r>
      <w:r w:rsidRPr="005F66E2">
        <w:rPr>
          <w:rFonts w:ascii="Open Sans" w:hAnsi="Open Sans" w:cs="Open Sans"/>
        </w:rPr>
        <w:t>de andre</w:t>
      </w:r>
      <w:r>
        <w:rPr>
          <w:rFonts w:ascii="Open Sans" w:hAnsi="Open Sans" w:cs="Open Sans"/>
        </w:rPr>
        <w:t xml:space="preserve"> i gruppene</w:t>
      </w:r>
      <w:r w:rsidRPr="005F66E2">
        <w:rPr>
          <w:rFonts w:ascii="Open Sans" w:hAnsi="Open Sans" w:cs="Open Sans"/>
        </w:rPr>
        <w:t xml:space="preserve"> ved hjelp av vurderingskriteriene</w:t>
      </w:r>
    </w:p>
    <w:p w14:paraId="4D283808" w14:textId="48C99CEC" w:rsidR="005F66E2" w:rsidRPr="005F66E2" w:rsidRDefault="005F66E2" w:rsidP="005F66E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Open Sans" w:hAnsi="Open Sans" w:cs="Open Sans"/>
        </w:rPr>
      </w:pPr>
      <w:r w:rsidRPr="005F66E2">
        <w:rPr>
          <w:rFonts w:ascii="Open Sans" w:hAnsi="Open Sans" w:cs="Open Sans"/>
        </w:rPr>
        <w:t xml:space="preserve">Plenum </w:t>
      </w:r>
      <w:r w:rsidR="006D5382">
        <w:rPr>
          <w:rFonts w:ascii="Open Sans" w:hAnsi="Open Sans" w:cs="Open Sans"/>
        </w:rPr>
        <w:t xml:space="preserve">tar ikke stilling til alle nettverk. </w:t>
      </w:r>
      <w:r w:rsidR="00547E16">
        <w:rPr>
          <w:rFonts w:ascii="Open Sans" w:hAnsi="Open Sans" w:cs="Open Sans"/>
        </w:rPr>
        <w:t xml:space="preserve">De ulike gruppenes innstillinger oversendes Statsforvalteren for videre </w:t>
      </w:r>
      <w:r w:rsidR="00AF08A0">
        <w:rPr>
          <w:rFonts w:ascii="Open Sans" w:hAnsi="Open Sans" w:cs="Open Sans"/>
        </w:rPr>
        <w:t>behandling. Det vil være klageadgang på Statsforvalterens vedtak. Klageinstans er Utdanningsdirektoratet.</w:t>
      </w:r>
    </w:p>
    <w:p w14:paraId="626AEB2A" w14:textId="77777777" w:rsidR="005F66E2" w:rsidRDefault="005F66E2" w:rsidP="005F66E2">
      <w:pPr>
        <w:spacing w:after="0" w:line="240" w:lineRule="auto"/>
        <w:rPr>
          <w:rFonts w:ascii="Open Sans" w:hAnsi="Open Sans" w:cs="Open Sans"/>
          <w:b/>
          <w:bCs/>
        </w:rPr>
      </w:pPr>
    </w:p>
    <w:p w14:paraId="3E75D4D0" w14:textId="7B32623E" w:rsidR="000D0215" w:rsidRPr="00E725EC" w:rsidRDefault="00E725EC" w:rsidP="000D0215">
      <w:pPr>
        <w:spacing w:after="0" w:line="240" w:lineRule="auto"/>
        <w:rPr>
          <w:rFonts w:ascii="Open Sans" w:hAnsi="Open Sans" w:cs="Open Sans"/>
          <w:b/>
          <w:bCs/>
          <w:i/>
          <w:iCs/>
        </w:rPr>
      </w:pPr>
      <w:r w:rsidRPr="00E725EC">
        <w:rPr>
          <w:rFonts w:ascii="Open Sans" w:hAnsi="Open Sans" w:cs="Open Sans"/>
          <w:b/>
          <w:bCs/>
          <w:i/>
          <w:iCs/>
          <w:u w:val="single"/>
        </w:rPr>
        <w:t>Vedtak</w:t>
      </w:r>
      <w:r>
        <w:rPr>
          <w:rFonts w:ascii="Open Sans" w:hAnsi="Open Sans" w:cs="Open Sans"/>
          <w:b/>
          <w:bCs/>
          <w:i/>
          <w:iCs/>
          <w:u w:val="single"/>
        </w:rPr>
        <w:t>: S</w:t>
      </w:r>
      <w:r w:rsidR="000D0215" w:rsidRPr="00E725EC">
        <w:rPr>
          <w:rFonts w:ascii="Open Sans" w:hAnsi="Open Sans" w:cs="Open Sans"/>
          <w:b/>
          <w:bCs/>
          <w:i/>
          <w:iCs/>
          <w:u w:val="single"/>
        </w:rPr>
        <w:t>amlet innstilling</w:t>
      </w:r>
      <w:r w:rsidRPr="00E725EC">
        <w:rPr>
          <w:rFonts w:ascii="Open Sans" w:hAnsi="Open Sans" w:cs="Open Sans"/>
          <w:b/>
          <w:bCs/>
          <w:i/>
          <w:iCs/>
          <w:u w:val="single"/>
        </w:rPr>
        <w:t xml:space="preserve"> for Dekom 2023</w:t>
      </w:r>
      <w:r w:rsidR="000D0215" w:rsidRPr="00E725EC">
        <w:rPr>
          <w:rFonts w:ascii="Open Sans" w:hAnsi="Open Sans" w:cs="Open Sans"/>
          <w:b/>
          <w:bCs/>
          <w:i/>
          <w:iCs/>
          <w:u w:val="single"/>
        </w:rPr>
        <w:t>:</w:t>
      </w:r>
      <w:r w:rsidRPr="00E725EC">
        <w:rPr>
          <w:rFonts w:ascii="Open Sans" w:hAnsi="Open Sans" w:cs="Open Sans"/>
          <w:b/>
          <w:bCs/>
          <w:i/>
          <w:iCs/>
          <w:u w:val="single"/>
        </w:rPr>
        <w:br/>
      </w:r>
    </w:p>
    <w:p w14:paraId="3417C010" w14:textId="77777777" w:rsidR="002F35D9" w:rsidRPr="00E725EC" w:rsidRDefault="002F35D9" w:rsidP="002F35D9">
      <w:pPr>
        <w:numPr>
          <w:ilvl w:val="0"/>
          <w:numId w:val="9"/>
        </w:numPr>
        <w:rPr>
          <w:rFonts w:ascii="Open Sans" w:hAnsi="Open Sans" w:cs="Open Sans"/>
          <w:i/>
          <w:iCs/>
        </w:rPr>
      </w:pPr>
      <w:r w:rsidRPr="00E725EC">
        <w:rPr>
          <w:rFonts w:ascii="Open Sans" w:hAnsi="Open Sans" w:cs="Open Sans"/>
          <w:i/>
          <w:iCs/>
        </w:rPr>
        <w:t xml:space="preserve">Samarbeidsforum viser til sak 3/2023 hvor det ble besluttet prinsipper for fordeling i tråd med langsiktig plan for Dekom i Trøndelag. Dette innebærer 1.000.000 kroner til fellestiltak og et samlet grunntilskudd på 3.300.000 kroner. </w:t>
      </w:r>
    </w:p>
    <w:p w14:paraId="0E2FEF05" w14:textId="77777777" w:rsidR="002F35D9" w:rsidRPr="00E725EC" w:rsidRDefault="002F35D9" w:rsidP="002F35D9">
      <w:pPr>
        <w:numPr>
          <w:ilvl w:val="0"/>
          <w:numId w:val="9"/>
        </w:numPr>
        <w:rPr>
          <w:rFonts w:ascii="Open Sans" w:hAnsi="Open Sans" w:cs="Open Sans"/>
          <w:i/>
          <w:iCs/>
        </w:rPr>
      </w:pPr>
      <w:r w:rsidRPr="00E725EC">
        <w:rPr>
          <w:rFonts w:ascii="Open Sans" w:hAnsi="Open Sans" w:cs="Open Sans"/>
          <w:i/>
          <w:iCs/>
        </w:rPr>
        <w:t xml:space="preserve">Kroner 5 millioner tildeles direkte til UH for å ivareta rollen som utviklingspartner. NTNU er partner med 7 kompetansenettverk, og Nord U er partner med 4. Med bakgrunn i dette utbetales 3 millioner til NTNU, og 2 millioner til Nord Universitet.  </w:t>
      </w:r>
    </w:p>
    <w:p w14:paraId="5FF1580C" w14:textId="7A3A9964" w:rsidR="002F35D9" w:rsidRDefault="002F35D9" w:rsidP="002F35D9">
      <w:pPr>
        <w:numPr>
          <w:ilvl w:val="0"/>
          <w:numId w:val="9"/>
        </w:numPr>
        <w:rPr>
          <w:rFonts w:ascii="Open Sans" w:hAnsi="Open Sans" w:cs="Open Sans"/>
        </w:rPr>
      </w:pPr>
      <w:r w:rsidRPr="00E725EC">
        <w:rPr>
          <w:rFonts w:ascii="Open Sans" w:hAnsi="Open Sans" w:cs="Open Sans"/>
          <w:i/>
          <w:iCs/>
        </w:rPr>
        <w:t xml:space="preserve">De resterende midlene forhåndsfordeles pro rata etter en fordelingsnøkkel basert på lærerårsverk. Samarbeidsforum vurderte hvert enkelt partnerskaps beslutningsgrunnlag ut fra kriteriene for tilskuddsordningen. Det ble ikke innstilt på </w:t>
      </w:r>
      <w:r w:rsidRPr="00E725EC">
        <w:rPr>
          <w:rFonts w:ascii="Open Sans" w:hAnsi="Open Sans" w:cs="Open Sans"/>
          <w:i/>
          <w:iCs/>
        </w:rPr>
        <w:lastRenderedPageBreak/>
        <w:t>utvidet ramme, ut fra forhåndsrammen, til noen partnerskap. Det ble kun</w:t>
      </w:r>
      <w:r w:rsidRPr="002F35D9">
        <w:rPr>
          <w:rFonts w:ascii="Open Sans" w:hAnsi="Open Sans" w:cs="Open Sans"/>
        </w:rPr>
        <w:t xml:space="preserve"> innstilt på ramme, eller under ramme. </w:t>
      </w:r>
    </w:p>
    <w:p w14:paraId="5738E87C" w14:textId="77777777" w:rsidR="00E725EC" w:rsidRPr="00E725EC" w:rsidRDefault="00E725EC" w:rsidP="00E725EC">
      <w:pPr>
        <w:pStyle w:val="Listeavsnitt"/>
        <w:spacing w:after="0" w:line="240" w:lineRule="auto"/>
        <w:rPr>
          <w:rFonts w:ascii="Open Sans" w:hAnsi="Open Sans" w:cs="Open Sans"/>
        </w:rPr>
      </w:pPr>
    </w:p>
    <w:tbl>
      <w:tblPr>
        <w:tblW w:w="8222" w:type="dxa"/>
        <w:tblInd w:w="7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2"/>
        <w:gridCol w:w="1795"/>
        <w:gridCol w:w="1347"/>
        <w:gridCol w:w="3178"/>
      </w:tblGrid>
      <w:tr w:rsidR="00E725EC" w:rsidRPr="00B279E3" w14:paraId="3798583B" w14:textId="77777777" w:rsidTr="00E725EC">
        <w:trPr>
          <w:trHeight w:val="61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BAF9E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20AF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Ramme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9CB6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Omsøkt totalt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C25D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Samarbeidsforums innstilling til Statsforvalteren</w:t>
            </w:r>
          </w:p>
        </w:tc>
      </w:tr>
      <w:tr w:rsidR="00E725EC" w:rsidRPr="00B279E3" w14:paraId="0398CF47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D9F3B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Indre Namdal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856E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455 109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5B57D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450 000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03EE0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455 109</w:t>
            </w:r>
          </w:p>
        </w:tc>
      </w:tr>
      <w:tr w:rsidR="00E725EC" w:rsidRPr="00B279E3" w14:paraId="50882440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773D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Ytre Namdal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2B95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502 950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FDD2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489 000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14385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502 950</w:t>
            </w:r>
          </w:p>
        </w:tc>
      </w:tr>
      <w:tr w:rsidR="00E725EC" w:rsidRPr="00B279E3" w14:paraId="729BF2AC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8A69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Midtre Namdal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1ABD8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678 330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652C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695</w:t>
            </w:r>
            <w:r>
              <w:rPr>
                <w:rFonts w:ascii="Open Sans" w:hAnsi="Open Sans" w:cs="Open Sans"/>
              </w:rPr>
              <w:t> </w:t>
            </w:r>
            <w:r w:rsidRPr="00B279E3">
              <w:rPr>
                <w:rFonts w:ascii="Open Sans" w:hAnsi="Open Sans" w:cs="Open Sans"/>
              </w:rPr>
              <w:t>365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0B73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678 300</w:t>
            </w:r>
          </w:p>
        </w:tc>
      </w:tr>
      <w:tr w:rsidR="00E725EC" w:rsidRPr="00B279E3" w14:paraId="1EBAFEDE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99DA7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Innherred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0288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906 269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806B5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837 000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6056C" w14:textId="534B6EB6" w:rsidR="00E725EC" w:rsidRPr="00F26869" w:rsidRDefault="00F26869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F26869">
              <w:rPr>
                <w:rFonts w:ascii="Open Sans" w:hAnsi="Open Sans" w:cs="Open Sans"/>
              </w:rPr>
              <w:t>837</w:t>
            </w:r>
            <w:r>
              <w:rPr>
                <w:rFonts w:ascii="Open Sans" w:hAnsi="Open Sans" w:cs="Open Sans"/>
              </w:rPr>
              <w:t xml:space="preserve"> </w:t>
            </w:r>
            <w:r w:rsidRPr="00F26869">
              <w:rPr>
                <w:rFonts w:ascii="Open Sans" w:hAnsi="Open Sans" w:cs="Open Sans"/>
              </w:rPr>
              <w:t>000</w:t>
            </w:r>
          </w:p>
        </w:tc>
      </w:tr>
      <w:tr w:rsidR="00E725EC" w:rsidRPr="00B279E3" w14:paraId="708CFF86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03D14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Levanger/Verdal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3E51B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865 870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92987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914 000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0F76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865 870</w:t>
            </w:r>
          </w:p>
        </w:tc>
      </w:tr>
      <w:tr w:rsidR="00E725EC" w:rsidRPr="00B279E3" w14:paraId="00B1F5E6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B9D4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Værnes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E77D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932 420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686C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1 850 000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D20C" w14:textId="1059BBEE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Avklares 22. mars</w:t>
            </w:r>
          </w:p>
        </w:tc>
      </w:tr>
      <w:tr w:rsidR="00E725EC" w:rsidRPr="00B279E3" w14:paraId="4A97EE61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31C5F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Fosen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43B9C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744 291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9F79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785 000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5A998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744 291</w:t>
            </w:r>
          </w:p>
        </w:tc>
      </w:tr>
      <w:tr w:rsidR="00E725EC" w:rsidRPr="00B279E3" w14:paraId="1F83FE75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0E7FD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Trondheim/Malvik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AC33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3 432 157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B11D2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3 541 500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7158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3 432 157</w:t>
            </w:r>
          </w:p>
        </w:tc>
      </w:tr>
      <w:tr w:rsidR="00E725EC" w:rsidRPr="00B279E3" w14:paraId="31442633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59EE7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Gauldal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D9F0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1 006 557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93BE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1 500</w:t>
            </w:r>
            <w:r>
              <w:rPr>
                <w:rFonts w:ascii="Open Sans" w:hAnsi="Open Sans" w:cs="Open Sans"/>
              </w:rPr>
              <w:t> </w:t>
            </w:r>
            <w:r w:rsidRPr="00B279E3">
              <w:rPr>
                <w:rFonts w:ascii="Open Sans" w:hAnsi="Open Sans" w:cs="Open Sans"/>
              </w:rPr>
              <w:t>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6CBC5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1 006 557 </w:t>
            </w:r>
          </w:p>
        </w:tc>
      </w:tr>
      <w:tr w:rsidR="00E725EC" w:rsidRPr="00B279E3" w14:paraId="7BFBA98D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A4001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Trøndelag sørvest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3929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1 113 952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BA8B8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1 100 000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77FB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1 100 000</w:t>
            </w:r>
          </w:p>
        </w:tc>
      </w:tr>
      <w:tr w:rsidR="00E725EC" w:rsidRPr="00B279E3" w14:paraId="1210C08D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9078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TFK og VG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70404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3 484 094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DEAC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3 200 000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7440" w14:textId="77777777" w:rsidR="00E725EC" w:rsidRPr="00B279E3" w:rsidRDefault="00E725EC" w:rsidP="00F26869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3 484 094  </w:t>
            </w:r>
          </w:p>
        </w:tc>
      </w:tr>
      <w:tr w:rsidR="00E725EC" w:rsidRPr="00B279E3" w14:paraId="7F254C67" w14:textId="77777777" w:rsidTr="00E725EC">
        <w:trPr>
          <w:trHeight w:val="36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79A18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5F63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14 122 000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B3C8C" w14:textId="77777777" w:rsidR="00E725EC" w:rsidRPr="00B279E3" w:rsidRDefault="00E725EC" w:rsidP="00824701">
            <w:pPr>
              <w:spacing w:after="0" w:line="240" w:lineRule="auto"/>
              <w:jc w:val="right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15 361 865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89B1" w14:textId="77777777" w:rsidR="00E725EC" w:rsidRPr="00B279E3" w:rsidRDefault="00E725EC" w:rsidP="00824701">
            <w:pPr>
              <w:spacing w:after="0" w:line="240" w:lineRule="auto"/>
              <w:rPr>
                <w:rFonts w:ascii="Open Sans" w:hAnsi="Open Sans" w:cs="Open Sans"/>
              </w:rPr>
            </w:pPr>
            <w:r w:rsidRPr="00B279E3">
              <w:rPr>
                <w:rFonts w:ascii="Open Sans" w:hAnsi="Open Sans" w:cs="Open Sans"/>
              </w:rPr>
              <w:t> </w:t>
            </w:r>
          </w:p>
        </w:tc>
      </w:tr>
    </w:tbl>
    <w:p w14:paraId="351B7C54" w14:textId="7A7D64AD" w:rsidR="00E725EC" w:rsidRDefault="00E725EC" w:rsidP="00E725EC">
      <w:pPr>
        <w:ind w:left="720"/>
        <w:rPr>
          <w:rFonts w:ascii="Open Sans" w:hAnsi="Open Sans" w:cs="Open Sans"/>
          <w:i/>
          <w:iCs/>
        </w:rPr>
      </w:pPr>
    </w:p>
    <w:p w14:paraId="48CBBE44" w14:textId="77777777" w:rsidR="002F35D9" w:rsidRPr="002F35D9" w:rsidRDefault="002F35D9" w:rsidP="002F35D9">
      <w:pPr>
        <w:numPr>
          <w:ilvl w:val="0"/>
          <w:numId w:val="9"/>
        </w:numPr>
        <w:rPr>
          <w:rFonts w:ascii="Open Sans" w:hAnsi="Open Sans" w:cs="Open Sans"/>
        </w:rPr>
      </w:pPr>
      <w:r w:rsidRPr="002F35D9">
        <w:rPr>
          <w:rFonts w:ascii="Open Sans" w:hAnsi="Open Sans" w:cs="Open Sans"/>
        </w:rPr>
        <w:t xml:space="preserve">Eventuelle restmidler og disponeringen av midler til fellestiltak i punkt 1, blir avgjort i neste møte i samarbeidsforum. </w:t>
      </w:r>
    </w:p>
    <w:p w14:paraId="19498D81" w14:textId="77777777" w:rsidR="00E725EC" w:rsidRDefault="00E725EC">
      <w:pPr>
        <w:rPr>
          <w:rFonts w:ascii="Open Sans" w:hAnsi="Open Sans" w:cs="Open Sans"/>
        </w:rPr>
      </w:pPr>
    </w:p>
    <w:p w14:paraId="10ED4567" w14:textId="56E28B94" w:rsidR="001F344E" w:rsidRDefault="00B04FBA" w:rsidP="00B04FBA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Eventuelt</w:t>
      </w:r>
    </w:p>
    <w:p w14:paraId="4E393367" w14:textId="6973C5B7" w:rsidR="00863F92" w:rsidRDefault="00863F92" w:rsidP="00B04FB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Mikael informerte kort om </w:t>
      </w:r>
      <w:proofErr w:type="spellStart"/>
      <w:r>
        <w:rPr>
          <w:rFonts w:ascii="Open Sans" w:hAnsi="Open Sans" w:cs="Open Sans"/>
        </w:rPr>
        <w:t>stoda</w:t>
      </w:r>
      <w:proofErr w:type="spellEnd"/>
      <w:r>
        <w:rPr>
          <w:rFonts w:ascii="Open Sans" w:hAnsi="Open Sans" w:cs="Open Sans"/>
        </w:rPr>
        <w:t xml:space="preserve"> på ar</w:t>
      </w:r>
      <w:r w:rsidR="00311C21">
        <w:rPr>
          <w:rFonts w:ascii="Open Sans" w:hAnsi="Open Sans" w:cs="Open Sans"/>
        </w:rPr>
        <w:t>beidet med tiltaket samiske perspektiv knyttet til LK20.</w:t>
      </w:r>
      <w:r w:rsidR="00591C67">
        <w:rPr>
          <w:rFonts w:ascii="Open Sans" w:hAnsi="Open Sans" w:cs="Open Sans"/>
        </w:rPr>
        <w:t xml:space="preserve"> Oppstart tidlig 2024. Andre nettverk/kommuner inviteres til å delta. Mer informasjon om </w:t>
      </w:r>
      <w:r w:rsidR="00B04FBA">
        <w:rPr>
          <w:rFonts w:ascii="Open Sans" w:hAnsi="Open Sans" w:cs="Open Sans"/>
        </w:rPr>
        <w:t>tiltaket vil komme i septembermøtet.</w:t>
      </w:r>
    </w:p>
    <w:p w14:paraId="1974F00C" w14:textId="3629CBC9" w:rsidR="00046950" w:rsidRDefault="00046950" w:rsidP="00B04FBA">
      <w:pPr>
        <w:spacing w:after="0" w:line="240" w:lineRule="auto"/>
        <w:rPr>
          <w:rFonts w:ascii="Open Sans" w:hAnsi="Open Sans" w:cs="Open Sans"/>
        </w:rPr>
      </w:pPr>
    </w:p>
    <w:p w14:paraId="2EA2E31E" w14:textId="77777777" w:rsidR="00046950" w:rsidRDefault="00046950" w:rsidP="0004695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Møtet slutt 14.15</w:t>
      </w:r>
    </w:p>
    <w:p w14:paraId="7C7BA62C" w14:textId="39EFB690" w:rsidR="00046950" w:rsidRPr="00863F92" w:rsidRDefault="00046950" w:rsidP="0004695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Bjørn Rist (referent)</w:t>
      </w:r>
    </w:p>
    <w:sectPr w:rsidR="00046950" w:rsidRPr="00863F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D7B8" w14:textId="77777777" w:rsidR="0053790F" w:rsidRDefault="0053790F">
      <w:pPr>
        <w:spacing w:after="0" w:line="240" w:lineRule="auto"/>
      </w:pPr>
      <w:r>
        <w:separator/>
      </w:r>
    </w:p>
  </w:endnote>
  <w:endnote w:type="continuationSeparator" w:id="0">
    <w:p w14:paraId="7A5C27B8" w14:textId="77777777" w:rsidR="0053790F" w:rsidRDefault="005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294695"/>
      <w:docPartObj>
        <w:docPartGallery w:val="Page Numbers (Bottom of Page)"/>
        <w:docPartUnique/>
      </w:docPartObj>
    </w:sdtPr>
    <w:sdtEndPr/>
    <w:sdtContent>
      <w:p w14:paraId="093E962E" w14:textId="77777777" w:rsidR="00D6196A" w:rsidRDefault="007350E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429AB" w14:textId="77777777" w:rsidR="00D6196A" w:rsidRDefault="002C7E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6CE5" w14:textId="77777777" w:rsidR="0053790F" w:rsidRDefault="0053790F">
      <w:pPr>
        <w:spacing w:after="0" w:line="240" w:lineRule="auto"/>
      </w:pPr>
      <w:r>
        <w:separator/>
      </w:r>
    </w:p>
  </w:footnote>
  <w:footnote w:type="continuationSeparator" w:id="0">
    <w:p w14:paraId="4AC405B5" w14:textId="77777777" w:rsidR="0053790F" w:rsidRDefault="0053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BA"/>
    <w:multiLevelType w:val="hybridMultilevel"/>
    <w:tmpl w:val="100E4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E0C"/>
    <w:multiLevelType w:val="hybridMultilevel"/>
    <w:tmpl w:val="0E5C32C2"/>
    <w:lvl w:ilvl="0" w:tplc="C4349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8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81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23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45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AA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0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5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E1C80"/>
    <w:multiLevelType w:val="hybridMultilevel"/>
    <w:tmpl w:val="11AE8CCA"/>
    <w:lvl w:ilvl="0" w:tplc="9258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7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68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C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A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2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4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C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272F78"/>
    <w:multiLevelType w:val="hybridMultilevel"/>
    <w:tmpl w:val="87344418"/>
    <w:lvl w:ilvl="0" w:tplc="02B2D100">
      <w:start w:val="1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712E"/>
    <w:multiLevelType w:val="hybridMultilevel"/>
    <w:tmpl w:val="7090DF04"/>
    <w:lvl w:ilvl="0" w:tplc="353A4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2CD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46A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9AC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DC5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AE2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DAE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965D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F6C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C2A4873"/>
    <w:multiLevelType w:val="hybridMultilevel"/>
    <w:tmpl w:val="51C0971E"/>
    <w:lvl w:ilvl="0" w:tplc="D9867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CD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01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8E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8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D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7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3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67493"/>
    <w:multiLevelType w:val="hybridMultilevel"/>
    <w:tmpl w:val="F55C5664"/>
    <w:lvl w:ilvl="0" w:tplc="C6A8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44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60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EE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0D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47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EA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6A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36D05"/>
    <w:multiLevelType w:val="hybridMultilevel"/>
    <w:tmpl w:val="52643964"/>
    <w:lvl w:ilvl="0" w:tplc="0A3C1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86A1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A2AD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23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8EFB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30D9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9889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40F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C8F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610F4"/>
    <w:multiLevelType w:val="hybridMultilevel"/>
    <w:tmpl w:val="28D4CDEA"/>
    <w:lvl w:ilvl="0" w:tplc="14F2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27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8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2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6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8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4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8865912">
    <w:abstractNumId w:val="3"/>
  </w:num>
  <w:num w:numId="2" w16cid:durableId="1974211667">
    <w:abstractNumId w:val="2"/>
  </w:num>
  <w:num w:numId="3" w16cid:durableId="1230731972">
    <w:abstractNumId w:val="8"/>
  </w:num>
  <w:num w:numId="4" w16cid:durableId="314190112">
    <w:abstractNumId w:val="6"/>
  </w:num>
  <w:num w:numId="5" w16cid:durableId="553661818">
    <w:abstractNumId w:val="1"/>
  </w:num>
  <w:num w:numId="6" w16cid:durableId="701905650">
    <w:abstractNumId w:val="0"/>
  </w:num>
  <w:num w:numId="7" w16cid:durableId="280191306">
    <w:abstractNumId w:val="7"/>
  </w:num>
  <w:num w:numId="8" w16cid:durableId="111637026">
    <w:abstractNumId w:val="4"/>
  </w:num>
  <w:num w:numId="9" w16cid:durableId="1829050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E6"/>
    <w:rsid w:val="00007BAC"/>
    <w:rsid w:val="00017A6E"/>
    <w:rsid w:val="00046950"/>
    <w:rsid w:val="000806AE"/>
    <w:rsid w:val="000D0179"/>
    <w:rsid w:val="000D0215"/>
    <w:rsid w:val="00117AD3"/>
    <w:rsid w:val="0017120C"/>
    <w:rsid w:val="001B7AC8"/>
    <w:rsid w:val="001F344E"/>
    <w:rsid w:val="00202477"/>
    <w:rsid w:val="002179FE"/>
    <w:rsid w:val="002C7E84"/>
    <w:rsid w:val="002F35D9"/>
    <w:rsid w:val="00302BF1"/>
    <w:rsid w:val="00311C21"/>
    <w:rsid w:val="0031398A"/>
    <w:rsid w:val="00321FC8"/>
    <w:rsid w:val="003B6F7F"/>
    <w:rsid w:val="003D3B52"/>
    <w:rsid w:val="003D64F3"/>
    <w:rsid w:val="00403E8E"/>
    <w:rsid w:val="00475ACF"/>
    <w:rsid w:val="004A6FE5"/>
    <w:rsid w:val="00500742"/>
    <w:rsid w:val="0052681D"/>
    <w:rsid w:val="0053790F"/>
    <w:rsid w:val="00547E16"/>
    <w:rsid w:val="00547F3D"/>
    <w:rsid w:val="00591C67"/>
    <w:rsid w:val="005F66E2"/>
    <w:rsid w:val="00606675"/>
    <w:rsid w:val="006916DD"/>
    <w:rsid w:val="006D5382"/>
    <w:rsid w:val="006D7D66"/>
    <w:rsid w:val="006E583C"/>
    <w:rsid w:val="007350E6"/>
    <w:rsid w:val="007A10AD"/>
    <w:rsid w:val="007B0CEF"/>
    <w:rsid w:val="007C54A5"/>
    <w:rsid w:val="007F414A"/>
    <w:rsid w:val="007F5FC7"/>
    <w:rsid w:val="00863F92"/>
    <w:rsid w:val="008B0600"/>
    <w:rsid w:val="00910DD9"/>
    <w:rsid w:val="00921A4B"/>
    <w:rsid w:val="00942129"/>
    <w:rsid w:val="0099123C"/>
    <w:rsid w:val="00993B0A"/>
    <w:rsid w:val="00A16E2A"/>
    <w:rsid w:val="00AF08A0"/>
    <w:rsid w:val="00B04FBA"/>
    <w:rsid w:val="00B279E3"/>
    <w:rsid w:val="00B45110"/>
    <w:rsid w:val="00B46668"/>
    <w:rsid w:val="00B97800"/>
    <w:rsid w:val="00BC7604"/>
    <w:rsid w:val="00C424D3"/>
    <w:rsid w:val="00C53FAE"/>
    <w:rsid w:val="00CB7DB5"/>
    <w:rsid w:val="00CF2BD7"/>
    <w:rsid w:val="00D02B90"/>
    <w:rsid w:val="00D41613"/>
    <w:rsid w:val="00DA738E"/>
    <w:rsid w:val="00E5792F"/>
    <w:rsid w:val="00E725EC"/>
    <w:rsid w:val="00ED3894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D042"/>
  <w15:chartTrackingRefBased/>
  <w15:docId w15:val="{3882337C-FC30-49DF-BF78-F1AB7AC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50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50E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3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0E6"/>
  </w:style>
  <w:style w:type="paragraph" w:styleId="NormalWeb">
    <w:name w:val="Normal (Web)"/>
    <w:basedOn w:val="Normal"/>
    <w:uiPriority w:val="99"/>
    <w:semiHidden/>
    <w:unhideWhenUsed/>
    <w:rsid w:val="00302BF1"/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79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179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179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79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79FE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7120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07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6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6256">
          <w:marLeft w:val="1411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8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4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1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forms.office.com%2Fe%2FkYNKv581C8&amp;data=05%7C01%7Cbjorn.rist%40statsforvalteren.no%7C13950f8dc9cd43b5f44f08db21694e1b%7C8a6fa58e51534bfa9a8b573d985a4186%7C0%7C0%7C638140508381779231%7CUnknown%7CTWFpbGZsb3d8eyJWIjoiMC4wLjAwMDAiLCJQIjoiV2luMzIiLCJBTiI6Ik1haWwiLCJXVCI6Mn0%3D%7C3000%7C%7C%7C&amp;sdata=M2EBczrBpIic9HI0Tm5Tqu5GOXIv42De66KcnDkjLJ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1353</Words>
  <Characters>7177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Rist, Bjørn</cp:lastModifiedBy>
  <cp:revision>7</cp:revision>
  <dcterms:created xsi:type="dcterms:W3CDTF">2023-03-10T13:08:00Z</dcterms:created>
  <dcterms:modified xsi:type="dcterms:W3CDTF">2023-03-20T12:30:00Z</dcterms:modified>
</cp:coreProperties>
</file>